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9A" w:rsidRPr="00031D79" w:rsidRDefault="000C1B9A" w:rsidP="000C1B9A">
      <w:pPr>
        <w:pStyle w:val="Titel"/>
        <w:rPr>
          <w:sz w:val="36"/>
          <w:szCs w:val="36"/>
        </w:rPr>
      </w:pPr>
      <w:r w:rsidRPr="00031D79">
        <w:rPr>
          <w:sz w:val="36"/>
          <w:szCs w:val="36"/>
        </w:rPr>
        <w:t>Handreichung zur Studienordnung (B</w:t>
      </w:r>
      <w:r w:rsidR="0096297C">
        <w:rPr>
          <w:sz w:val="36"/>
          <w:szCs w:val="36"/>
        </w:rPr>
        <w:t>achelor</w:t>
      </w:r>
      <w:bookmarkStart w:id="0" w:name="_GoBack"/>
      <w:bookmarkEnd w:id="0"/>
      <w:r w:rsidRPr="00031D79">
        <w:rPr>
          <w:sz w:val="36"/>
          <w:szCs w:val="36"/>
        </w:rPr>
        <w:t>)</w:t>
      </w:r>
    </w:p>
    <w:p w:rsidR="00031D79" w:rsidRDefault="00031D79" w:rsidP="000C1B9A"/>
    <w:p w:rsidR="00031D79" w:rsidRDefault="00031D79" w:rsidP="000C1B9A"/>
    <w:p w:rsidR="000C1B9A" w:rsidRDefault="000C1B9A" w:rsidP="001D656C">
      <w:r>
        <w:t>Sehr geehrte Damen und Herren,</w:t>
      </w:r>
      <w:r>
        <w:br/>
        <w:t>liebe Kolleginnen und Kollegen,</w:t>
      </w:r>
    </w:p>
    <w:p w:rsidR="000C1B9A" w:rsidRDefault="000C1B9A" w:rsidP="001D656C">
      <w:pPr>
        <w:jc w:val="both"/>
      </w:pPr>
      <w:r>
        <w:t xml:space="preserve">vorliegendes Dokument möchte Ihnen als Unterstützung bei der Erstellung einer Studienordnung für </w:t>
      </w:r>
      <w:r w:rsidR="00031D79">
        <w:t xml:space="preserve">einen </w:t>
      </w:r>
      <w:r>
        <w:t>Bachelor-Studieng</w:t>
      </w:r>
      <w:r w:rsidR="00031D79">
        <w:t>a</w:t>
      </w:r>
      <w:r>
        <w:t xml:space="preserve">ng dienen. Diese Handreichung wurde gemeinsam vom Ausschuss für Studium und Lehre, dem Dezernat für Studium und Lehre, dem Justitiariat und dem Zentrum für Universitätsentwicklung erarbeitet und mit </w:t>
      </w:r>
      <w:r w:rsidR="00031D79">
        <w:t>K</w:t>
      </w:r>
      <w:r>
        <w:t>olleginnen und Kollegen abgestimmt.</w:t>
      </w:r>
    </w:p>
    <w:p w:rsidR="00031D79" w:rsidRDefault="001D656C" w:rsidP="001D656C">
      <w:pPr>
        <w:jc w:val="both"/>
      </w:pPr>
      <w:r>
        <w:t>In der Handreichung ist eine Studienordnung musterhaf</w:t>
      </w:r>
      <w:r w:rsidR="0071370A">
        <w:t xml:space="preserve">t abgebildet. </w:t>
      </w:r>
      <w:r>
        <w:t xml:space="preserve">Sie </w:t>
      </w:r>
      <w:r w:rsidR="0071370A">
        <w:t>gibt</w:t>
      </w:r>
      <w:r>
        <w:t xml:space="preserve"> die Struktur und die Benennung der Paragraphen vor. </w:t>
      </w:r>
      <w:r w:rsidR="0071370A">
        <w:t xml:space="preserve">Bitte ersetzen Sie die Platzhalter durch studiengangspezifische Angaben. Platzhalter sind durch Rauten (#) gekennzeichnet. </w:t>
      </w:r>
      <w:r>
        <w:t xml:space="preserve">Innerhalb der Paragraphen stehen Ihnen Textbausteine zu Ihrer Verwendung zur Verfügung. </w:t>
      </w:r>
      <w:r w:rsidR="0071370A">
        <w:t xml:space="preserve">Bitte verstehen Sie diese Textbausteine als Vorschläge. </w:t>
      </w:r>
      <w:r>
        <w:t>Je nach Art des Studienganges und seiner Rahmenbedingungen können Optionen ausgewählt werden</w:t>
      </w:r>
      <w:r w:rsidR="0071370A">
        <w:t xml:space="preserve"> oder Absätze ergänzt werden</w:t>
      </w:r>
      <w:r>
        <w:t xml:space="preserve">. Optionen sind durch kursive Schreibweise und eckige Klammern hervorgehoben </w:t>
      </w:r>
      <w:r w:rsidRPr="001D656C">
        <w:rPr>
          <w:i/>
        </w:rPr>
        <w:t>[Ich bin eine Option]</w:t>
      </w:r>
      <w:r>
        <w:t>.</w:t>
      </w:r>
    </w:p>
    <w:p w:rsidR="0071370A" w:rsidRDefault="0071370A" w:rsidP="001D656C">
      <w:pPr>
        <w:jc w:val="both"/>
      </w:pPr>
      <w:r>
        <w:t>In einem Kommentarbereich, jeweils im rechten Teil der Seite, finden Sie Hinweise und weiterführende Vorschläge zur inhaltlichen Gestaltung der Studienordnung. Die Kommentare beginnen meist mit Nennung des Paragraphen oder Absatzes, um einen eindeutigen Bezug herzustellen.</w:t>
      </w:r>
    </w:p>
    <w:p w:rsidR="00031D79" w:rsidRDefault="000C1B9A" w:rsidP="001D656C">
      <w:pPr>
        <w:jc w:val="both"/>
      </w:pPr>
      <w:r>
        <w:t>Die Handreichung  ist formal an die Struktur und Gestaltung einer Mittelung der Universität (MdU) angelehnt, um einen Eindruck des Layouts für die Bekanntmachung</w:t>
      </w:r>
      <w:r w:rsidR="00031D79">
        <w:t xml:space="preserve"> in einer MdU zu ermöglichen. </w:t>
      </w:r>
      <w:r>
        <w:t>Für die Veröffentlichung löschen Sie bitte diese erste Seite und alle Kommentarbereiche am rechten Rand der folgenden Seiten.</w:t>
      </w:r>
    </w:p>
    <w:p w:rsidR="00031D79" w:rsidRDefault="00031D79" w:rsidP="000C1B9A"/>
    <w:p w:rsidR="00031D79" w:rsidRDefault="00031D79" w:rsidP="000C1B9A">
      <w:pPr>
        <w:sectPr w:rsidR="00031D79" w:rsidSect="005F5F31">
          <w:footerReference w:type="even" r:id="rId9"/>
          <w:footerReference w:type="default" r:id="rId10"/>
          <w:pgSz w:w="11906" w:h="16838" w:code="9"/>
          <w:pgMar w:top="851" w:right="1134" w:bottom="567" w:left="1134" w:header="709" w:footer="567" w:gutter="0"/>
          <w:pgNumType w:start="1"/>
          <w:cols w:space="708"/>
          <w:titlePg/>
          <w:docGrid w:linePitch="360"/>
        </w:sectPr>
      </w:pPr>
    </w:p>
    <w:tbl>
      <w:tblPr>
        <w:tblW w:w="0" w:type="auto"/>
        <w:tblLayout w:type="fixed"/>
        <w:tblCellMar>
          <w:left w:w="71" w:type="dxa"/>
          <w:right w:w="71" w:type="dxa"/>
        </w:tblCellMar>
        <w:tblLook w:val="0000" w:firstRow="0" w:lastRow="0" w:firstColumn="0" w:lastColumn="0" w:noHBand="0" w:noVBand="0"/>
      </w:tblPr>
      <w:tblGrid>
        <w:gridCol w:w="567"/>
        <w:gridCol w:w="1631"/>
        <w:gridCol w:w="2905"/>
        <w:gridCol w:w="2481"/>
        <w:gridCol w:w="2055"/>
      </w:tblGrid>
      <w:tr w:rsidR="00031D79" w:rsidTr="00031D79">
        <w:tc>
          <w:tcPr>
            <w:tcW w:w="9639" w:type="dxa"/>
            <w:gridSpan w:val="5"/>
          </w:tcPr>
          <w:p w:rsidR="00031D79" w:rsidRPr="00031D79" w:rsidRDefault="00031D79" w:rsidP="00031D79">
            <w:pPr>
              <w:spacing w:after="0"/>
              <w:jc w:val="center"/>
              <w:rPr>
                <w:rFonts w:ascii="Linotype Syntax Com Medium" w:hAnsi="Linotype Syntax Com Medium"/>
                <w:sz w:val="36"/>
              </w:rPr>
            </w:pPr>
            <w:r w:rsidRPr="00031D79">
              <w:rPr>
                <w:rFonts w:ascii="Linotype Syntax Com Medium" w:hAnsi="Linotype Syntax Com Medium"/>
                <w:sz w:val="36"/>
              </w:rPr>
              <w:lastRenderedPageBreak/>
              <w:t>Mitteilungen der Bauhaus-Universität Weimar</w:t>
            </w:r>
          </w:p>
          <w:p w:rsidR="00031D79" w:rsidRDefault="00031D79" w:rsidP="00031D79">
            <w:pPr>
              <w:jc w:val="center"/>
              <w:rPr>
                <w:rFonts w:ascii="LTSyntax Bold" w:hAnsi="LTSyntax Bold"/>
                <w:sz w:val="36"/>
              </w:rPr>
            </w:pPr>
            <w:r w:rsidRPr="00031D79">
              <w:rPr>
                <w:smallCaps/>
                <w:sz w:val="32"/>
              </w:rPr>
              <w:t>Akademische Ordnungen</w:t>
            </w:r>
          </w:p>
        </w:tc>
      </w:tr>
      <w:tr w:rsidR="009F5CAE" w:rsidRPr="009F5CAE" w:rsidTr="009F5CAE">
        <w:tc>
          <w:tcPr>
            <w:tcW w:w="567" w:type="dxa"/>
            <w:tcBorders>
              <w:top w:val="single" w:sz="12" w:space="0" w:color="auto"/>
              <w:left w:val="single" w:sz="12" w:space="0" w:color="auto"/>
            </w:tcBorders>
          </w:tcPr>
          <w:p w:rsidR="009F5CAE" w:rsidRPr="009F5CAE" w:rsidRDefault="009F5CAE" w:rsidP="009F5CAE">
            <w:pPr>
              <w:spacing w:after="0" w:line="100" w:lineRule="exact"/>
              <w:jc w:val="center"/>
              <w:rPr>
                <w:rFonts w:ascii="LTSyntax Regular" w:eastAsia="Times New Roman" w:hAnsi="LTSyntax Regular" w:cs="Times New Roman"/>
                <w:szCs w:val="20"/>
                <w:lang w:eastAsia="de-DE"/>
              </w:rPr>
            </w:pPr>
          </w:p>
        </w:tc>
        <w:tc>
          <w:tcPr>
            <w:tcW w:w="1631" w:type="dxa"/>
            <w:tcBorders>
              <w:top w:val="single" w:sz="12" w:space="0" w:color="auto"/>
              <w:right w:val="single" w:sz="6" w:space="0" w:color="auto"/>
            </w:tcBorders>
          </w:tcPr>
          <w:p w:rsidR="009F5CAE" w:rsidRPr="009F5CAE" w:rsidRDefault="009F5CAE" w:rsidP="009F5CAE">
            <w:pPr>
              <w:spacing w:after="0" w:line="100" w:lineRule="exact"/>
              <w:rPr>
                <w:rFonts w:ascii="LTSyntax Regular" w:eastAsia="Times New Roman" w:hAnsi="LTSyntax Regular" w:cs="Times New Roman"/>
                <w:szCs w:val="20"/>
                <w:lang w:eastAsia="de-DE"/>
              </w:rPr>
            </w:pPr>
          </w:p>
        </w:tc>
        <w:tc>
          <w:tcPr>
            <w:tcW w:w="2905" w:type="dxa"/>
            <w:tcBorders>
              <w:top w:val="single" w:sz="12" w:space="0" w:color="auto"/>
              <w:left w:val="nil"/>
            </w:tcBorders>
          </w:tcPr>
          <w:p w:rsidR="009F5CAE" w:rsidRPr="009F5CAE" w:rsidRDefault="009F5CAE" w:rsidP="009F5CAE">
            <w:pPr>
              <w:spacing w:after="0" w:line="100" w:lineRule="exact"/>
              <w:rPr>
                <w:rFonts w:ascii="LTSyntax Regular" w:eastAsia="Times New Roman" w:hAnsi="LTSyntax Regular" w:cs="Times New Roman"/>
                <w:szCs w:val="20"/>
                <w:lang w:eastAsia="de-DE"/>
              </w:rPr>
            </w:pPr>
          </w:p>
        </w:tc>
        <w:tc>
          <w:tcPr>
            <w:tcW w:w="2481" w:type="dxa"/>
            <w:tcBorders>
              <w:top w:val="single" w:sz="12" w:space="0" w:color="auto"/>
              <w:right w:val="single" w:sz="6" w:space="0" w:color="auto"/>
            </w:tcBorders>
          </w:tcPr>
          <w:p w:rsidR="009F5CAE" w:rsidRPr="009F5CAE" w:rsidRDefault="009F5CAE" w:rsidP="009F5CAE">
            <w:pPr>
              <w:spacing w:after="0" w:line="100" w:lineRule="exact"/>
              <w:rPr>
                <w:rFonts w:ascii="LTSyntax Regular" w:eastAsia="Times New Roman" w:hAnsi="LTSyntax Regular" w:cs="Times New Roman"/>
                <w:szCs w:val="20"/>
                <w:lang w:eastAsia="de-DE"/>
              </w:rPr>
            </w:pPr>
          </w:p>
        </w:tc>
        <w:tc>
          <w:tcPr>
            <w:tcW w:w="2055" w:type="dxa"/>
            <w:tcBorders>
              <w:top w:val="single" w:sz="12" w:space="0" w:color="auto"/>
              <w:left w:val="nil"/>
              <w:right w:val="single" w:sz="12" w:space="0" w:color="auto"/>
            </w:tcBorders>
          </w:tcPr>
          <w:p w:rsidR="009F5CAE" w:rsidRPr="009F5CAE" w:rsidRDefault="009F5CAE" w:rsidP="009F5CAE">
            <w:pPr>
              <w:spacing w:after="0" w:line="100" w:lineRule="exact"/>
              <w:rPr>
                <w:rFonts w:ascii="LTSyntax Regular" w:eastAsia="Times New Roman" w:hAnsi="LTSyntax Regular" w:cs="Times New Roman"/>
                <w:szCs w:val="20"/>
                <w:lang w:eastAsia="de-DE"/>
              </w:rPr>
            </w:pPr>
          </w:p>
        </w:tc>
      </w:tr>
      <w:tr w:rsidR="009F5CAE" w:rsidRPr="009F5CAE" w:rsidTr="009F5CAE">
        <w:tc>
          <w:tcPr>
            <w:tcW w:w="567" w:type="dxa"/>
            <w:tcBorders>
              <w:left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5386" w:type="dxa"/>
            <w:gridSpan w:val="2"/>
            <w:tcBorders>
              <w:left w:val="nil"/>
              <w:right w:val="single" w:sz="6" w:space="0" w:color="auto"/>
            </w:tcBorders>
          </w:tcPr>
          <w:p w:rsidR="009F5CAE" w:rsidRPr="001E6EFF" w:rsidRDefault="009F5CAE" w:rsidP="009F5CAE">
            <w:pPr>
              <w:widowControl w:val="0"/>
              <w:autoSpaceDE w:val="0"/>
              <w:autoSpaceDN w:val="0"/>
              <w:adjustRightInd w:val="0"/>
              <w:spacing w:after="0" w:line="240" w:lineRule="auto"/>
              <w:jc w:val="center"/>
              <w:rPr>
                <w:rFonts w:eastAsia="Times New Roman" w:cs="LinotypeSyntax-Regular"/>
                <w:bCs/>
                <w:sz w:val="24"/>
                <w:szCs w:val="24"/>
                <w:lang w:eastAsia="de-DE"/>
              </w:rPr>
            </w:pPr>
            <w:r w:rsidRPr="001E6EFF">
              <w:rPr>
                <w:rFonts w:eastAsia="Times New Roman" w:cs="LinotypeSyntax-Regular"/>
                <w:b/>
                <w:bCs/>
                <w:sz w:val="24"/>
                <w:szCs w:val="24"/>
                <w:lang w:eastAsia="de-DE"/>
              </w:rPr>
              <w:t xml:space="preserve">Studienordnung </w:t>
            </w:r>
            <w:r w:rsidRPr="001E6EFF">
              <w:rPr>
                <w:rFonts w:eastAsia="Times New Roman" w:cs="LinotypeSyntax-Regular"/>
                <w:bCs/>
                <w:sz w:val="24"/>
                <w:szCs w:val="24"/>
                <w:lang w:eastAsia="de-DE"/>
              </w:rPr>
              <w:t>für den</w:t>
            </w: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r w:rsidRPr="009F5CAE">
              <w:rPr>
                <w:rFonts w:ascii="LTSyntax Regular" w:eastAsia="Times New Roman" w:hAnsi="LTSyntax Regular" w:cs="Times New Roman"/>
                <w:sz w:val="18"/>
                <w:szCs w:val="20"/>
                <w:lang w:eastAsia="de-DE"/>
              </w:rPr>
              <w:t>Ausgabe</w:t>
            </w:r>
          </w:p>
        </w:tc>
      </w:tr>
      <w:tr w:rsidR="009F5CAE" w:rsidRPr="009F5CAE" w:rsidTr="009F5CAE">
        <w:tc>
          <w:tcPr>
            <w:tcW w:w="567" w:type="dxa"/>
            <w:tcBorders>
              <w:left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5386" w:type="dxa"/>
            <w:gridSpan w:val="2"/>
            <w:tcBorders>
              <w:left w:val="nil"/>
              <w:right w:val="single" w:sz="6" w:space="0" w:color="auto"/>
            </w:tcBorders>
          </w:tcPr>
          <w:p w:rsidR="009F5CAE" w:rsidRPr="001E6EFF" w:rsidRDefault="009F5CAE" w:rsidP="009F5CAE">
            <w:pPr>
              <w:spacing w:after="0" w:line="240" w:lineRule="auto"/>
              <w:jc w:val="center"/>
              <w:rPr>
                <w:rFonts w:eastAsia="Times New Roman" w:cs="Times New Roman"/>
                <w:b/>
                <w:sz w:val="24"/>
                <w:szCs w:val="24"/>
                <w:lang w:eastAsia="de-DE"/>
              </w:rPr>
            </w:pPr>
            <w:r w:rsidRPr="001E6EFF">
              <w:rPr>
                <w:rFonts w:eastAsia="Times New Roman" w:cs="LinotypeSyntax-Regular"/>
                <w:bCs/>
                <w:sz w:val="24"/>
                <w:szCs w:val="24"/>
                <w:lang w:eastAsia="de-DE"/>
              </w:rPr>
              <w:t>Studiengang ####</w:t>
            </w: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8"/>
                <w:szCs w:val="20"/>
                <w:lang w:eastAsia="de-DE"/>
              </w:rPr>
            </w:pPr>
            <w:r>
              <w:rPr>
                <w:rFonts w:ascii="LTSyntax Regular" w:eastAsia="Times New Roman" w:hAnsi="LTSyntax Regular" w:cs="Times New Roman"/>
                <w:sz w:val="28"/>
                <w:szCs w:val="20"/>
                <w:lang w:eastAsia="de-DE"/>
              </w:rPr>
              <w:t>##/20##</w:t>
            </w:r>
          </w:p>
        </w:tc>
      </w:tr>
      <w:bookmarkStart w:id="1" w:name="Kontrollkästchen4"/>
      <w:tr w:rsidR="009F5CAE" w:rsidRPr="009F5CAE" w:rsidTr="009F5CAE">
        <w:tc>
          <w:tcPr>
            <w:tcW w:w="567" w:type="dxa"/>
            <w:tcBorders>
              <w:left w:val="single" w:sz="12" w:space="0" w:color="auto"/>
            </w:tcBorders>
          </w:tcPr>
          <w:p w:rsidR="009F5CAE" w:rsidRPr="009F5CAE" w:rsidRDefault="001E6EFF" w:rsidP="009F5CAE">
            <w:pPr>
              <w:spacing w:after="0" w:line="240" w:lineRule="auto"/>
              <w:jc w:val="center"/>
              <w:rPr>
                <w:rFonts w:ascii="LTSyntax Regular" w:eastAsia="Times New Roman" w:hAnsi="LTSyntax Regular" w:cs="Times New Roman"/>
                <w:sz w:val="24"/>
                <w:szCs w:val="20"/>
                <w:lang w:eastAsia="de-DE"/>
              </w:rPr>
            </w:pPr>
            <w:r>
              <w:rPr>
                <w:rFonts w:ascii="LTSyntax Regular" w:eastAsia="Times New Roman" w:hAnsi="LTSyntax Regular" w:cs="Times New Roman"/>
                <w:sz w:val="24"/>
                <w:szCs w:val="20"/>
                <w:lang w:eastAsia="de-DE"/>
              </w:rPr>
              <w:fldChar w:fldCharType="begin">
                <w:ffData>
                  <w:name w:val="Kontrollkästchen4"/>
                  <w:enabled/>
                  <w:calcOnExit w:val="0"/>
                  <w:checkBox>
                    <w:sizeAuto/>
                    <w:default w:val="1"/>
                  </w:checkBox>
                </w:ffData>
              </w:fldChar>
            </w:r>
            <w:r>
              <w:rPr>
                <w:rFonts w:ascii="LTSyntax Regular" w:eastAsia="Times New Roman" w:hAnsi="LTSyntax Regular" w:cs="Times New Roman"/>
                <w:sz w:val="24"/>
                <w:szCs w:val="20"/>
                <w:lang w:eastAsia="de-DE"/>
              </w:rPr>
              <w:instrText xml:space="preserve"> FORMCHECKBOX </w:instrText>
            </w:r>
            <w:r>
              <w:rPr>
                <w:rFonts w:ascii="LTSyntax Regular" w:eastAsia="Times New Roman" w:hAnsi="LTSyntax Regular" w:cs="Times New Roman"/>
                <w:sz w:val="24"/>
                <w:szCs w:val="20"/>
                <w:lang w:eastAsia="de-DE"/>
              </w:rPr>
            </w:r>
            <w:r>
              <w:rPr>
                <w:rFonts w:ascii="LTSyntax Regular" w:eastAsia="Times New Roman" w:hAnsi="LTSyntax Regular" w:cs="Times New Roman"/>
                <w:sz w:val="24"/>
                <w:szCs w:val="20"/>
                <w:lang w:eastAsia="de-DE"/>
              </w:rPr>
              <w:fldChar w:fldCharType="end"/>
            </w:r>
            <w:bookmarkEnd w:id="1"/>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r w:rsidRPr="009F5CAE">
              <w:rPr>
                <w:rFonts w:ascii="LTSyntax Regular" w:eastAsia="Times New Roman" w:hAnsi="LTSyntax Regular" w:cs="Times New Roman"/>
                <w:sz w:val="28"/>
                <w:szCs w:val="20"/>
                <w:lang w:eastAsia="de-DE"/>
              </w:rPr>
              <w:t>Der Rektor</w:t>
            </w:r>
          </w:p>
        </w:tc>
        <w:tc>
          <w:tcPr>
            <w:tcW w:w="5386" w:type="dxa"/>
            <w:gridSpan w:val="2"/>
            <w:tcBorders>
              <w:left w:val="nil"/>
              <w:bottom w:val="single" w:sz="6" w:space="0" w:color="auto"/>
              <w:right w:val="single" w:sz="6" w:space="0" w:color="auto"/>
            </w:tcBorders>
          </w:tcPr>
          <w:p w:rsidR="009F5CAE" w:rsidRPr="001E6EFF" w:rsidRDefault="009F5CAE" w:rsidP="009F5CAE">
            <w:pPr>
              <w:spacing w:after="0" w:line="240" w:lineRule="auto"/>
              <w:jc w:val="center"/>
              <w:rPr>
                <w:rFonts w:eastAsia="Times New Roman" w:cs="Times New Roman"/>
                <w:b/>
                <w:sz w:val="24"/>
                <w:szCs w:val="24"/>
                <w:lang w:eastAsia="de-DE"/>
              </w:rPr>
            </w:pPr>
            <w:r w:rsidRPr="001E6EFF">
              <w:rPr>
                <w:rFonts w:eastAsia="Times New Roman" w:cs="LinotypeSyntax-Regular"/>
                <w:bCs/>
                <w:sz w:val="24"/>
                <w:szCs w:val="24"/>
                <w:lang w:eastAsia="de-DE"/>
              </w:rPr>
              <w:t>mit dem Abschluss ####</w:t>
            </w: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r>
      <w:tr w:rsidR="009F5CAE" w:rsidRPr="009F5CAE" w:rsidTr="009F5CAE">
        <w:tc>
          <w:tcPr>
            <w:tcW w:w="567" w:type="dxa"/>
            <w:tcBorders>
              <w:left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r w:rsidRPr="009F5CAE">
              <w:rPr>
                <w:rFonts w:ascii="LTSyntax Regular" w:eastAsia="Times New Roman" w:hAnsi="LTSyntax Regular" w:cs="Times New Roman"/>
                <w:sz w:val="24"/>
                <w:szCs w:val="20"/>
                <w:lang w:eastAsia="de-DE"/>
              </w:rPr>
              <w:fldChar w:fldCharType="begin">
                <w:ffData>
                  <w:name w:val="Kontrollkästchen3"/>
                  <w:enabled/>
                  <w:calcOnExit w:val="0"/>
                  <w:checkBox>
                    <w:sizeAuto/>
                    <w:default w:val="0"/>
                  </w:checkBox>
                </w:ffData>
              </w:fldChar>
            </w:r>
            <w:bookmarkStart w:id="2" w:name="Kontrollkästchen3"/>
            <w:r w:rsidRPr="009F5CAE">
              <w:rPr>
                <w:rFonts w:ascii="LTSyntax Regular" w:eastAsia="Times New Roman" w:hAnsi="LTSyntax Regular" w:cs="Times New Roman"/>
                <w:sz w:val="24"/>
                <w:szCs w:val="20"/>
                <w:lang w:eastAsia="de-DE"/>
              </w:rPr>
              <w:instrText xml:space="preserve"> FORMCHECKBOX </w:instrText>
            </w:r>
            <w:r w:rsidRPr="009F5CAE">
              <w:rPr>
                <w:rFonts w:ascii="LTSyntax Regular" w:eastAsia="Times New Roman" w:hAnsi="LTSyntax Regular" w:cs="Times New Roman"/>
                <w:sz w:val="24"/>
                <w:szCs w:val="20"/>
                <w:lang w:eastAsia="de-DE"/>
              </w:rPr>
            </w:r>
            <w:r w:rsidRPr="009F5CAE">
              <w:rPr>
                <w:rFonts w:ascii="LTSyntax Regular" w:eastAsia="Times New Roman" w:hAnsi="LTSyntax Regular" w:cs="Times New Roman"/>
                <w:sz w:val="24"/>
                <w:szCs w:val="20"/>
                <w:lang w:eastAsia="de-DE"/>
              </w:rPr>
              <w:fldChar w:fldCharType="end"/>
            </w:r>
            <w:bookmarkEnd w:id="2"/>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18"/>
                <w:szCs w:val="20"/>
                <w:lang w:eastAsia="de-DE"/>
              </w:rPr>
            </w:pPr>
            <w:r w:rsidRPr="009F5CAE">
              <w:rPr>
                <w:rFonts w:ascii="LTSyntax Regular" w:eastAsia="Times New Roman" w:hAnsi="LTSyntax Regular" w:cs="Times New Roman"/>
                <w:sz w:val="28"/>
                <w:szCs w:val="20"/>
                <w:lang w:eastAsia="de-DE"/>
              </w:rPr>
              <w:t>Der Kanzler</w:t>
            </w:r>
          </w:p>
        </w:tc>
        <w:tc>
          <w:tcPr>
            <w:tcW w:w="5386" w:type="dxa"/>
            <w:gridSpan w:val="2"/>
            <w:tcBorders>
              <w:left w:val="nil"/>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18"/>
                <w:szCs w:val="20"/>
                <w:lang w:eastAsia="de-DE"/>
              </w:rPr>
            </w:pPr>
          </w:p>
        </w:tc>
      </w:tr>
      <w:tr w:rsidR="009F5CAE" w:rsidRPr="009F5CAE" w:rsidTr="009F5CAE">
        <w:tc>
          <w:tcPr>
            <w:tcW w:w="567" w:type="dxa"/>
            <w:tcBorders>
              <w:left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905" w:type="dxa"/>
            <w:tcBorders>
              <w:left w:val="nil"/>
            </w:tcBorders>
          </w:tcPr>
          <w:p w:rsidR="009F5CAE" w:rsidRPr="009F5CAE" w:rsidRDefault="00031D79" w:rsidP="009F5CAE">
            <w:pPr>
              <w:spacing w:after="0" w:line="240" w:lineRule="auto"/>
              <w:rPr>
                <w:rFonts w:ascii="LTSyntax Regular" w:eastAsia="Times New Roman" w:hAnsi="LTSyntax Regular" w:cs="Times New Roman"/>
                <w:sz w:val="24"/>
                <w:szCs w:val="20"/>
                <w:lang w:eastAsia="de-DE"/>
              </w:rPr>
            </w:pPr>
            <w:r>
              <w:rPr>
                <w:rFonts w:ascii="LTSyntax Regular" w:eastAsia="Times New Roman" w:hAnsi="LTSyntax Regular" w:cs="Times New Roman"/>
                <w:sz w:val="18"/>
                <w:szCs w:val="20"/>
                <w:lang w:eastAsia="de-DE"/>
              </w:rPr>
              <w:t>e</w:t>
            </w:r>
            <w:r w:rsidR="009F5CAE" w:rsidRPr="009F5CAE">
              <w:rPr>
                <w:rFonts w:ascii="LTSyntax Regular" w:eastAsia="Times New Roman" w:hAnsi="LTSyntax Regular" w:cs="Times New Roman"/>
                <w:sz w:val="18"/>
                <w:szCs w:val="20"/>
                <w:lang w:eastAsia="de-DE"/>
              </w:rPr>
              <w:t>rarb. Dez./Einheit</w:t>
            </w:r>
          </w:p>
        </w:tc>
        <w:tc>
          <w:tcPr>
            <w:tcW w:w="248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r w:rsidRPr="009F5CAE">
              <w:rPr>
                <w:rFonts w:ascii="LTSyntax Regular" w:eastAsia="Times New Roman" w:hAnsi="LTSyntax Regular" w:cs="Times New Roman"/>
                <w:sz w:val="18"/>
                <w:szCs w:val="20"/>
                <w:lang w:eastAsia="de-DE"/>
              </w:rPr>
              <w:t>Telefon</w:t>
            </w: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Cs w:val="20"/>
                <w:lang w:eastAsia="de-DE"/>
              </w:rPr>
            </w:pPr>
            <w:r w:rsidRPr="009F5CAE">
              <w:rPr>
                <w:rFonts w:ascii="LTSyntax Regular" w:eastAsia="Times New Roman" w:hAnsi="LTSyntax Regular" w:cs="Times New Roman"/>
                <w:sz w:val="18"/>
                <w:szCs w:val="20"/>
                <w:lang w:eastAsia="de-DE"/>
              </w:rPr>
              <w:t>Datum</w:t>
            </w:r>
          </w:p>
        </w:tc>
      </w:tr>
      <w:tr w:rsidR="009F5CAE" w:rsidRPr="009F5CAE" w:rsidTr="009F5CAE">
        <w:tc>
          <w:tcPr>
            <w:tcW w:w="567" w:type="dxa"/>
            <w:tcBorders>
              <w:left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p>
        </w:tc>
        <w:tc>
          <w:tcPr>
            <w:tcW w:w="163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905" w:type="dxa"/>
            <w:tcBorders>
              <w:left w:val="nil"/>
            </w:tcBorders>
          </w:tcPr>
          <w:p w:rsidR="009F5CAE" w:rsidRPr="009F5CAE" w:rsidRDefault="009F5CAE" w:rsidP="009F5CAE">
            <w:pPr>
              <w:spacing w:after="0" w:line="240" w:lineRule="auto"/>
              <w:rPr>
                <w:rFonts w:ascii="LTSyntax Regular" w:eastAsia="Times New Roman" w:hAnsi="LTSyntax Regular" w:cs="Times New Roman"/>
                <w:sz w:val="28"/>
                <w:szCs w:val="20"/>
                <w:lang w:eastAsia="de-DE"/>
              </w:rPr>
            </w:pPr>
            <w:r>
              <w:rPr>
                <w:rFonts w:ascii="LTSyntax Regular" w:eastAsia="Times New Roman" w:hAnsi="LTSyntax Regular" w:cs="Times New Roman"/>
                <w:sz w:val="28"/>
                <w:szCs w:val="20"/>
                <w:lang w:eastAsia="de-DE"/>
              </w:rPr>
              <w:t>Fak. #</w:t>
            </w:r>
          </w:p>
        </w:tc>
        <w:tc>
          <w:tcPr>
            <w:tcW w:w="2481" w:type="dxa"/>
            <w:tcBorders>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8"/>
                <w:szCs w:val="20"/>
                <w:lang w:eastAsia="de-DE"/>
              </w:rPr>
            </w:pPr>
            <w:r>
              <w:rPr>
                <w:rFonts w:ascii="LTSyntax Regular" w:eastAsia="Times New Roman" w:hAnsi="LTSyntax Regular" w:cs="Times New Roman"/>
                <w:sz w:val="28"/>
                <w:szCs w:val="20"/>
                <w:lang w:eastAsia="de-DE"/>
              </w:rPr>
              <w:t>####</w:t>
            </w:r>
          </w:p>
        </w:tc>
        <w:tc>
          <w:tcPr>
            <w:tcW w:w="2055" w:type="dxa"/>
            <w:tcBorders>
              <w:left w:val="nil"/>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8"/>
                <w:szCs w:val="20"/>
                <w:lang w:eastAsia="de-DE"/>
              </w:rPr>
            </w:pPr>
            <w:r>
              <w:rPr>
                <w:rFonts w:ascii="LTSyntax Regular" w:eastAsia="Times New Roman" w:hAnsi="LTSyntax Regular" w:cs="Times New Roman"/>
                <w:sz w:val="28"/>
                <w:szCs w:val="20"/>
                <w:lang w:eastAsia="de-DE"/>
              </w:rPr>
              <w:t>##</w:t>
            </w:r>
            <w:r w:rsidRPr="009F5CAE">
              <w:rPr>
                <w:rFonts w:ascii="LTSyntax Regular" w:eastAsia="Times New Roman" w:hAnsi="LTSyntax Regular" w:cs="Times New Roman"/>
                <w:sz w:val="28"/>
                <w:szCs w:val="20"/>
                <w:lang w:eastAsia="de-DE"/>
              </w:rPr>
              <w:t xml:space="preserve">. </w:t>
            </w:r>
            <w:r>
              <w:rPr>
                <w:rFonts w:ascii="LTSyntax Regular" w:eastAsia="Times New Roman" w:hAnsi="LTSyntax Regular" w:cs="Times New Roman"/>
                <w:sz w:val="28"/>
                <w:szCs w:val="20"/>
                <w:lang w:eastAsia="de-DE"/>
              </w:rPr>
              <w:t>##</w:t>
            </w:r>
            <w:r w:rsidRPr="009F5CAE">
              <w:rPr>
                <w:rFonts w:ascii="LTSyntax Regular" w:eastAsia="Times New Roman" w:hAnsi="LTSyntax Regular" w:cs="Times New Roman"/>
                <w:sz w:val="28"/>
                <w:szCs w:val="20"/>
                <w:lang w:eastAsia="de-DE"/>
              </w:rPr>
              <w:t>. 20</w:t>
            </w:r>
            <w:r>
              <w:rPr>
                <w:rFonts w:ascii="LTSyntax Regular" w:eastAsia="Times New Roman" w:hAnsi="LTSyntax Regular" w:cs="Times New Roman"/>
                <w:sz w:val="28"/>
                <w:szCs w:val="20"/>
                <w:lang w:eastAsia="de-DE"/>
              </w:rPr>
              <w:t>##</w:t>
            </w:r>
          </w:p>
        </w:tc>
      </w:tr>
      <w:tr w:rsidR="009F5CAE" w:rsidRPr="009F5CAE" w:rsidTr="009F5CAE">
        <w:tc>
          <w:tcPr>
            <w:tcW w:w="567" w:type="dxa"/>
            <w:tcBorders>
              <w:left w:val="single" w:sz="12" w:space="0" w:color="auto"/>
              <w:bottom w:val="single" w:sz="12" w:space="0" w:color="auto"/>
            </w:tcBorders>
          </w:tcPr>
          <w:p w:rsidR="009F5CAE" w:rsidRPr="009F5CAE" w:rsidRDefault="009F5CAE" w:rsidP="009F5CAE">
            <w:pPr>
              <w:spacing w:after="0" w:line="240" w:lineRule="auto"/>
              <w:jc w:val="center"/>
              <w:rPr>
                <w:rFonts w:ascii="LTSyntax Regular" w:eastAsia="Times New Roman" w:hAnsi="LTSyntax Regular" w:cs="Times New Roman"/>
                <w:sz w:val="24"/>
                <w:szCs w:val="20"/>
                <w:lang w:eastAsia="de-DE"/>
              </w:rPr>
            </w:pPr>
          </w:p>
        </w:tc>
        <w:tc>
          <w:tcPr>
            <w:tcW w:w="1631" w:type="dxa"/>
            <w:tcBorders>
              <w:bottom w:val="single" w:sz="12" w:space="0" w:color="auto"/>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905" w:type="dxa"/>
            <w:tcBorders>
              <w:left w:val="nil"/>
              <w:bottom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481" w:type="dxa"/>
            <w:tcBorders>
              <w:bottom w:val="single" w:sz="12" w:space="0" w:color="auto"/>
              <w:right w:val="single" w:sz="6"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c>
          <w:tcPr>
            <w:tcW w:w="2055" w:type="dxa"/>
            <w:tcBorders>
              <w:left w:val="nil"/>
              <w:bottom w:val="single" w:sz="12" w:space="0" w:color="auto"/>
              <w:right w:val="single" w:sz="12" w:space="0" w:color="auto"/>
            </w:tcBorders>
          </w:tcPr>
          <w:p w:rsidR="009F5CAE" w:rsidRPr="009F5CAE" w:rsidRDefault="009F5CAE" w:rsidP="009F5CAE">
            <w:pPr>
              <w:spacing w:after="0" w:line="240" w:lineRule="auto"/>
              <w:rPr>
                <w:rFonts w:ascii="LTSyntax Regular" w:eastAsia="Times New Roman" w:hAnsi="LTSyntax Regular" w:cs="Times New Roman"/>
                <w:sz w:val="24"/>
                <w:szCs w:val="20"/>
                <w:lang w:eastAsia="de-DE"/>
              </w:rPr>
            </w:pPr>
          </w:p>
        </w:tc>
      </w:tr>
    </w:tbl>
    <w:p w:rsidR="009F5CAE" w:rsidRPr="009F5CAE" w:rsidRDefault="009F5CAE" w:rsidP="009F5CAE">
      <w:pPr>
        <w:spacing w:after="0" w:line="240" w:lineRule="auto"/>
        <w:rPr>
          <w:rFonts w:ascii="LTSyntax Regular" w:eastAsia="Times New Roman" w:hAnsi="LTSyntax Regular" w:cs="Times New Roman"/>
          <w:szCs w:val="20"/>
          <w:lang w:eastAsia="de-DE"/>
        </w:rPr>
      </w:pPr>
    </w:p>
    <w:p w:rsidR="00A27CDB" w:rsidRDefault="00A27CDB" w:rsidP="00DC78C6">
      <w:pPr>
        <w:jc w:val="both"/>
      </w:pPr>
      <w:r w:rsidRPr="00A27CDB">
        <w:t>Gemäß § 3 Abs. 1 in Verbindung mit §  33 Abs. 1 Nr. 1 des Thüringer Hochschulgesetzes (ThürHG) vom 21. Dezember 2006 (GVBl. S. 601)</w:t>
      </w:r>
      <w:r w:rsidR="00023B96">
        <w:t>,</w:t>
      </w:r>
      <w:r w:rsidRPr="00A27CDB">
        <w:t xml:space="preserve"> </w:t>
      </w:r>
      <w:r w:rsidR="00023B96">
        <w:t xml:space="preserve">zuletzt geändert durch Artikel 16 des Gesetzes vom 21. Dezember 2011 (GVBl. S. 531), </w:t>
      </w:r>
      <w:r w:rsidRPr="00A27CDB">
        <w:t>erlässt die Bauhaus-Universität Weimar auf der Grundlage der vom Rektor der Bauhaus-Universität Weimar genehmigten Prüfungsordnung für den Studiengang #### mit dem Abschluss #### folgende Studienordnung</w:t>
      </w:r>
      <w:r w:rsidR="00170921">
        <w:t xml:space="preserve">. Der Rat der Fakultät # hat am ##.##.#### die Studienordnung beschlossen. </w:t>
      </w:r>
      <w:r w:rsidRPr="00A27CDB">
        <w:t xml:space="preserve">Der Rektor der Bauhaus-Universität Weimar hat </w:t>
      </w:r>
      <w:r w:rsidR="00170921" w:rsidRPr="00A27CDB">
        <w:t xml:space="preserve">die Ordnung </w:t>
      </w:r>
      <w:r w:rsidRPr="00A27CDB">
        <w:t>mit Erlass vom ##.##.#### genehmigt.</w:t>
      </w:r>
    </w:p>
    <w:p w:rsidR="00A27CDB" w:rsidRDefault="00A27CDB"/>
    <w:p w:rsidR="00170921" w:rsidRPr="00170921" w:rsidRDefault="00170921">
      <w:pPr>
        <w:rPr>
          <w:b/>
        </w:rPr>
      </w:pPr>
      <w:r w:rsidRPr="00170921">
        <w:rPr>
          <w:b/>
        </w:rPr>
        <w:t>Inhaltsverzeichnis</w:t>
      </w:r>
    </w:p>
    <w:sdt>
      <w:sdtPr>
        <w:rPr>
          <w:rFonts w:ascii="Linotype Syntax Com Medium" w:eastAsiaTheme="majorEastAsia" w:hAnsi="Linotype Syntax Com Medium" w:cstheme="majorBidi"/>
          <w:bCs/>
          <w:sz w:val="28"/>
          <w:szCs w:val="28"/>
          <w:lang w:eastAsia="de-DE"/>
        </w:rPr>
        <w:id w:val="1003243897"/>
        <w:docPartObj>
          <w:docPartGallery w:val="Table of Contents"/>
          <w:docPartUnique/>
        </w:docPartObj>
      </w:sdtPr>
      <w:sdtEndPr>
        <w:rPr>
          <w:rFonts w:ascii="Linotype Syntax Com Regular" w:eastAsiaTheme="minorHAnsi" w:hAnsi="Linotype Syntax Com Regular" w:cstheme="minorBidi"/>
          <w:b/>
          <w:bCs w:val="0"/>
          <w:sz w:val="20"/>
          <w:szCs w:val="22"/>
          <w:lang w:eastAsia="en-US"/>
        </w:rPr>
      </w:sdtEndPr>
      <w:sdtContent>
        <w:p w:rsidR="005F5F31" w:rsidRDefault="00A27CDB">
          <w:pPr>
            <w:pStyle w:val="Verzeichnis1"/>
            <w:tabs>
              <w:tab w:val="left" w:pos="660"/>
              <w:tab w:val="right" w:leader="dot" w:pos="962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40837051" w:history="1">
            <w:r w:rsidR="005F5F31" w:rsidRPr="00F8229B">
              <w:rPr>
                <w:rStyle w:val="Hyperlink"/>
                <w:noProof/>
              </w:rPr>
              <w:t>§ 1</w:t>
            </w:r>
            <w:r w:rsidR="005F5F31">
              <w:rPr>
                <w:rFonts w:asciiTheme="minorHAnsi" w:eastAsiaTheme="minorEastAsia" w:hAnsiTheme="minorHAnsi"/>
                <w:noProof/>
                <w:sz w:val="22"/>
                <w:lang w:eastAsia="de-DE"/>
              </w:rPr>
              <w:tab/>
            </w:r>
            <w:r w:rsidR="005F5F31" w:rsidRPr="00F8229B">
              <w:rPr>
                <w:rStyle w:val="Hyperlink"/>
                <w:noProof/>
              </w:rPr>
              <w:t>Geltungsbereich</w:t>
            </w:r>
            <w:r w:rsidR="005F5F31">
              <w:rPr>
                <w:noProof/>
                <w:webHidden/>
              </w:rPr>
              <w:tab/>
            </w:r>
            <w:r w:rsidR="005F5F31">
              <w:rPr>
                <w:noProof/>
                <w:webHidden/>
              </w:rPr>
              <w:fldChar w:fldCharType="begin"/>
            </w:r>
            <w:r w:rsidR="005F5F31">
              <w:rPr>
                <w:noProof/>
                <w:webHidden/>
              </w:rPr>
              <w:instrText xml:space="preserve"> PAGEREF _Toc340837051 \h </w:instrText>
            </w:r>
            <w:r w:rsidR="005F5F31">
              <w:rPr>
                <w:noProof/>
                <w:webHidden/>
              </w:rPr>
            </w:r>
            <w:r w:rsidR="005F5F31">
              <w:rPr>
                <w:noProof/>
                <w:webHidden/>
              </w:rPr>
              <w:fldChar w:fldCharType="separate"/>
            </w:r>
            <w:r w:rsidR="005F5F31">
              <w:rPr>
                <w:noProof/>
                <w:webHidden/>
              </w:rPr>
              <w:t>2</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2" w:history="1">
            <w:r w:rsidR="005F5F31" w:rsidRPr="00F8229B">
              <w:rPr>
                <w:rStyle w:val="Hyperlink"/>
                <w:noProof/>
              </w:rPr>
              <w:t xml:space="preserve">§ 2 </w:t>
            </w:r>
            <w:r w:rsidR="005F5F31">
              <w:rPr>
                <w:rFonts w:asciiTheme="minorHAnsi" w:eastAsiaTheme="minorEastAsia" w:hAnsiTheme="minorHAnsi"/>
                <w:noProof/>
                <w:sz w:val="22"/>
                <w:lang w:eastAsia="de-DE"/>
              </w:rPr>
              <w:tab/>
            </w:r>
            <w:r w:rsidR="005F5F31" w:rsidRPr="00F8229B">
              <w:rPr>
                <w:rStyle w:val="Hyperlink"/>
                <w:noProof/>
              </w:rPr>
              <w:t>Zulassungsvoraussetzungen</w:t>
            </w:r>
            <w:r w:rsidR="005F5F31">
              <w:rPr>
                <w:noProof/>
                <w:webHidden/>
              </w:rPr>
              <w:tab/>
            </w:r>
            <w:r w:rsidR="005F5F31">
              <w:rPr>
                <w:noProof/>
                <w:webHidden/>
              </w:rPr>
              <w:fldChar w:fldCharType="begin"/>
            </w:r>
            <w:r w:rsidR="005F5F31">
              <w:rPr>
                <w:noProof/>
                <w:webHidden/>
              </w:rPr>
              <w:instrText xml:space="preserve"> PAGEREF _Toc340837052 \h </w:instrText>
            </w:r>
            <w:r w:rsidR="005F5F31">
              <w:rPr>
                <w:noProof/>
                <w:webHidden/>
              </w:rPr>
            </w:r>
            <w:r w:rsidR="005F5F31">
              <w:rPr>
                <w:noProof/>
                <w:webHidden/>
              </w:rPr>
              <w:fldChar w:fldCharType="separate"/>
            </w:r>
            <w:r w:rsidR="005F5F31">
              <w:rPr>
                <w:noProof/>
                <w:webHidden/>
              </w:rPr>
              <w:t>2</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3" w:history="1">
            <w:r w:rsidR="005F5F31" w:rsidRPr="00F8229B">
              <w:rPr>
                <w:rStyle w:val="Hyperlink"/>
                <w:noProof/>
              </w:rPr>
              <w:t>§ 3</w:t>
            </w:r>
            <w:r w:rsidR="005F5F31">
              <w:rPr>
                <w:rFonts w:asciiTheme="minorHAnsi" w:eastAsiaTheme="minorEastAsia" w:hAnsiTheme="minorHAnsi"/>
                <w:noProof/>
                <w:sz w:val="22"/>
                <w:lang w:eastAsia="de-DE"/>
              </w:rPr>
              <w:tab/>
            </w:r>
            <w:r w:rsidR="005F5F31" w:rsidRPr="00F8229B">
              <w:rPr>
                <w:rStyle w:val="Hyperlink"/>
                <w:noProof/>
              </w:rPr>
              <w:t>Ziele des Studiums</w:t>
            </w:r>
            <w:r w:rsidR="005F5F31">
              <w:rPr>
                <w:noProof/>
                <w:webHidden/>
              </w:rPr>
              <w:tab/>
            </w:r>
            <w:r w:rsidR="005F5F31">
              <w:rPr>
                <w:noProof/>
                <w:webHidden/>
              </w:rPr>
              <w:fldChar w:fldCharType="begin"/>
            </w:r>
            <w:r w:rsidR="005F5F31">
              <w:rPr>
                <w:noProof/>
                <w:webHidden/>
              </w:rPr>
              <w:instrText xml:space="preserve"> PAGEREF _Toc340837053 \h </w:instrText>
            </w:r>
            <w:r w:rsidR="005F5F31">
              <w:rPr>
                <w:noProof/>
                <w:webHidden/>
              </w:rPr>
            </w:r>
            <w:r w:rsidR="005F5F31">
              <w:rPr>
                <w:noProof/>
                <w:webHidden/>
              </w:rPr>
              <w:fldChar w:fldCharType="separate"/>
            </w:r>
            <w:r w:rsidR="005F5F31">
              <w:rPr>
                <w:noProof/>
                <w:webHidden/>
              </w:rPr>
              <w:t>3</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4" w:history="1">
            <w:r w:rsidR="005F5F31" w:rsidRPr="00F8229B">
              <w:rPr>
                <w:rStyle w:val="Hyperlink"/>
                <w:noProof/>
              </w:rPr>
              <w:t>§ 4</w:t>
            </w:r>
            <w:r w:rsidR="005F5F31">
              <w:rPr>
                <w:rFonts w:asciiTheme="minorHAnsi" w:eastAsiaTheme="minorEastAsia" w:hAnsiTheme="minorHAnsi"/>
                <w:noProof/>
                <w:sz w:val="22"/>
                <w:lang w:eastAsia="de-DE"/>
              </w:rPr>
              <w:tab/>
            </w:r>
            <w:r w:rsidR="005F5F31" w:rsidRPr="00F8229B">
              <w:rPr>
                <w:rStyle w:val="Hyperlink"/>
                <w:noProof/>
              </w:rPr>
              <w:t>Beginn, Umfang und Abschluss des Studiums</w:t>
            </w:r>
            <w:r w:rsidR="005F5F31">
              <w:rPr>
                <w:noProof/>
                <w:webHidden/>
              </w:rPr>
              <w:tab/>
            </w:r>
            <w:r w:rsidR="005F5F31">
              <w:rPr>
                <w:noProof/>
                <w:webHidden/>
              </w:rPr>
              <w:fldChar w:fldCharType="begin"/>
            </w:r>
            <w:r w:rsidR="005F5F31">
              <w:rPr>
                <w:noProof/>
                <w:webHidden/>
              </w:rPr>
              <w:instrText xml:space="preserve"> PAGEREF _Toc340837054 \h </w:instrText>
            </w:r>
            <w:r w:rsidR="005F5F31">
              <w:rPr>
                <w:noProof/>
                <w:webHidden/>
              </w:rPr>
            </w:r>
            <w:r w:rsidR="005F5F31">
              <w:rPr>
                <w:noProof/>
                <w:webHidden/>
              </w:rPr>
              <w:fldChar w:fldCharType="separate"/>
            </w:r>
            <w:r w:rsidR="005F5F31">
              <w:rPr>
                <w:noProof/>
                <w:webHidden/>
              </w:rPr>
              <w:t>4</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5" w:history="1">
            <w:r w:rsidR="005F5F31" w:rsidRPr="00F8229B">
              <w:rPr>
                <w:rStyle w:val="Hyperlink"/>
                <w:noProof/>
              </w:rPr>
              <w:t>§ 5</w:t>
            </w:r>
            <w:r w:rsidR="005F5F31">
              <w:rPr>
                <w:rFonts w:asciiTheme="minorHAnsi" w:eastAsiaTheme="minorEastAsia" w:hAnsiTheme="minorHAnsi"/>
                <w:noProof/>
                <w:sz w:val="22"/>
                <w:lang w:eastAsia="de-DE"/>
              </w:rPr>
              <w:tab/>
            </w:r>
            <w:r w:rsidR="005F5F31" w:rsidRPr="00F8229B">
              <w:rPr>
                <w:rStyle w:val="Hyperlink"/>
                <w:noProof/>
              </w:rPr>
              <w:t>Aufbau, Inhalt, Lehr- und Lernformen des Studiums</w:t>
            </w:r>
            <w:r w:rsidR="005F5F31">
              <w:rPr>
                <w:noProof/>
                <w:webHidden/>
              </w:rPr>
              <w:tab/>
            </w:r>
            <w:r w:rsidR="005F5F31">
              <w:rPr>
                <w:noProof/>
                <w:webHidden/>
              </w:rPr>
              <w:fldChar w:fldCharType="begin"/>
            </w:r>
            <w:r w:rsidR="005F5F31">
              <w:rPr>
                <w:noProof/>
                <w:webHidden/>
              </w:rPr>
              <w:instrText xml:space="preserve"> PAGEREF _Toc340837055 \h </w:instrText>
            </w:r>
            <w:r w:rsidR="005F5F31">
              <w:rPr>
                <w:noProof/>
                <w:webHidden/>
              </w:rPr>
            </w:r>
            <w:r w:rsidR="005F5F31">
              <w:rPr>
                <w:noProof/>
                <w:webHidden/>
              </w:rPr>
              <w:fldChar w:fldCharType="separate"/>
            </w:r>
            <w:r w:rsidR="005F5F31">
              <w:rPr>
                <w:noProof/>
                <w:webHidden/>
              </w:rPr>
              <w:t>4</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6" w:history="1">
            <w:r w:rsidR="005F5F31" w:rsidRPr="00F8229B">
              <w:rPr>
                <w:rStyle w:val="Hyperlink"/>
                <w:noProof/>
              </w:rPr>
              <w:t>§ 6</w:t>
            </w:r>
            <w:r w:rsidR="005F5F31">
              <w:rPr>
                <w:rFonts w:asciiTheme="minorHAnsi" w:eastAsiaTheme="minorEastAsia" w:hAnsiTheme="minorHAnsi"/>
                <w:noProof/>
                <w:sz w:val="22"/>
                <w:lang w:eastAsia="de-DE"/>
              </w:rPr>
              <w:tab/>
            </w:r>
            <w:r w:rsidR="005F5F31" w:rsidRPr="00F8229B">
              <w:rPr>
                <w:rStyle w:val="Hyperlink"/>
                <w:noProof/>
              </w:rPr>
              <w:t>Internationale Studienleistungen</w:t>
            </w:r>
            <w:r w:rsidR="005F5F31">
              <w:rPr>
                <w:noProof/>
                <w:webHidden/>
              </w:rPr>
              <w:tab/>
            </w:r>
            <w:r w:rsidR="005F5F31">
              <w:rPr>
                <w:noProof/>
                <w:webHidden/>
              </w:rPr>
              <w:fldChar w:fldCharType="begin"/>
            </w:r>
            <w:r w:rsidR="005F5F31">
              <w:rPr>
                <w:noProof/>
                <w:webHidden/>
              </w:rPr>
              <w:instrText xml:space="preserve"> PAGEREF _Toc340837056 \h </w:instrText>
            </w:r>
            <w:r w:rsidR="005F5F31">
              <w:rPr>
                <w:noProof/>
                <w:webHidden/>
              </w:rPr>
            </w:r>
            <w:r w:rsidR="005F5F31">
              <w:rPr>
                <w:noProof/>
                <w:webHidden/>
              </w:rPr>
              <w:fldChar w:fldCharType="separate"/>
            </w:r>
            <w:r w:rsidR="005F5F31">
              <w:rPr>
                <w:noProof/>
                <w:webHidden/>
              </w:rPr>
              <w:t>5</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7" w:history="1">
            <w:r w:rsidR="005F5F31" w:rsidRPr="00F8229B">
              <w:rPr>
                <w:rStyle w:val="Hyperlink"/>
                <w:noProof/>
              </w:rPr>
              <w:t>§ 7</w:t>
            </w:r>
            <w:r w:rsidR="005F5F31">
              <w:rPr>
                <w:rFonts w:asciiTheme="minorHAnsi" w:eastAsiaTheme="minorEastAsia" w:hAnsiTheme="minorHAnsi"/>
                <w:noProof/>
                <w:sz w:val="22"/>
                <w:lang w:eastAsia="de-DE"/>
              </w:rPr>
              <w:tab/>
            </w:r>
            <w:r w:rsidR="005F5F31" w:rsidRPr="00F8229B">
              <w:rPr>
                <w:rStyle w:val="Hyperlink"/>
                <w:noProof/>
              </w:rPr>
              <w:t>Studienberatung</w:t>
            </w:r>
            <w:r w:rsidR="005F5F31">
              <w:rPr>
                <w:noProof/>
                <w:webHidden/>
              </w:rPr>
              <w:tab/>
            </w:r>
            <w:r w:rsidR="005F5F31">
              <w:rPr>
                <w:noProof/>
                <w:webHidden/>
              </w:rPr>
              <w:fldChar w:fldCharType="begin"/>
            </w:r>
            <w:r w:rsidR="005F5F31">
              <w:rPr>
                <w:noProof/>
                <w:webHidden/>
              </w:rPr>
              <w:instrText xml:space="preserve"> PAGEREF _Toc340837057 \h </w:instrText>
            </w:r>
            <w:r w:rsidR="005F5F31">
              <w:rPr>
                <w:noProof/>
                <w:webHidden/>
              </w:rPr>
            </w:r>
            <w:r w:rsidR="005F5F31">
              <w:rPr>
                <w:noProof/>
                <w:webHidden/>
              </w:rPr>
              <w:fldChar w:fldCharType="separate"/>
            </w:r>
            <w:r w:rsidR="005F5F31">
              <w:rPr>
                <w:noProof/>
                <w:webHidden/>
              </w:rPr>
              <w:t>6</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8" w:history="1">
            <w:r w:rsidR="005F5F31" w:rsidRPr="00F8229B">
              <w:rPr>
                <w:rStyle w:val="Hyperlink"/>
                <w:noProof/>
              </w:rPr>
              <w:t>§ 8</w:t>
            </w:r>
            <w:r w:rsidR="005F5F31">
              <w:rPr>
                <w:rFonts w:asciiTheme="minorHAnsi" w:eastAsiaTheme="minorEastAsia" w:hAnsiTheme="minorHAnsi"/>
                <w:noProof/>
                <w:sz w:val="22"/>
                <w:lang w:eastAsia="de-DE"/>
              </w:rPr>
              <w:tab/>
            </w:r>
            <w:r w:rsidR="005F5F31" w:rsidRPr="00F8229B">
              <w:rPr>
                <w:rStyle w:val="Hyperlink"/>
                <w:noProof/>
              </w:rPr>
              <w:t>Qualitätssicherung</w:t>
            </w:r>
            <w:r w:rsidR="005F5F31">
              <w:rPr>
                <w:noProof/>
                <w:webHidden/>
              </w:rPr>
              <w:tab/>
            </w:r>
            <w:r w:rsidR="005F5F31">
              <w:rPr>
                <w:noProof/>
                <w:webHidden/>
              </w:rPr>
              <w:fldChar w:fldCharType="begin"/>
            </w:r>
            <w:r w:rsidR="005F5F31">
              <w:rPr>
                <w:noProof/>
                <w:webHidden/>
              </w:rPr>
              <w:instrText xml:space="preserve"> PAGEREF _Toc340837058 \h </w:instrText>
            </w:r>
            <w:r w:rsidR="005F5F31">
              <w:rPr>
                <w:noProof/>
                <w:webHidden/>
              </w:rPr>
            </w:r>
            <w:r w:rsidR="005F5F31">
              <w:rPr>
                <w:noProof/>
                <w:webHidden/>
              </w:rPr>
              <w:fldChar w:fldCharType="separate"/>
            </w:r>
            <w:r w:rsidR="005F5F31">
              <w:rPr>
                <w:noProof/>
                <w:webHidden/>
              </w:rPr>
              <w:t>6</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59" w:history="1">
            <w:r w:rsidR="005F5F31" w:rsidRPr="00F8229B">
              <w:rPr>
                <w:rStyle w:val="Hyperlink"/>
                <w:noProof/>
              </w:rPr>
              <w:t>§ 9</w:t>
            </w:r>
            <w:r w:rsidR="005F5F31">
              <w:rPr>
                <w:rFonts w:asciiTheme="minorHAnsi" w:eastAsiaTheme="minorEastAsia" w:hAnsiTheme="minorHAnsi"/>
                <w:noProof/>
                <w:sz w:val="22"/>
                <w:lang w:eastAsia="de-DE"/>
              </w:rPr>
              <w:tab/>
            </w:r>
            <w:r w:rsidR="005F5F31" w:rsidRPr="00F8229B">
              <w:rPr>
                <w:rStyle w:val="Hyperlink"/>
                <w:i/>
                <w:noProof/>
              </w:rPr>
              <w:t>[Option]</w:t>
            </w:r>
            <w:r w:rsidR="005F5F31" w:rsidRPr="00F8229B">
              <w:rPr>
                <w:rStyle w:val="Hyperlink"/>
                <w:noProof/>
              </w:rPr>
              <w:t xml:space="preserve"> Berufspraktische Tätigkeit im Studium</w:t>
            </w:r>
            <w:r w:rsidR="005F5F31">
              <w:rPr>
                <w:noProof/>
                <w:webHidden/>
              </w:rPr>
              <w:tab/>
            </w:r>
            <w:r w:rsidR="005F5F31">
              <w:rPr>
                <w:noProof/>
                <w:webHidden/>
              </w:rPr>
              <w:fldChar w:fldCharType="begin"/>
            </w:r>
            <w:r w:rsidR="005F5F31">
              <w:rPr>
                <w:noProof/>
                <w:webHidden/>
              </w:rPr>
              <w:instrText xml:space="preserve"> PAGEREF _Toc340837059 \h </w:instrText>
            </w:r>
            <w:r w:rsidR="005F5F31">
              <w:rPr>
                <w:noProof/>
                <w:webHidden/>
              </w:rPr>
            </w:r>
            <w:r w:rsidR="005F5F31">
              <w:rPr>
                <w:noProof/>
                <w:webHidden/>
              </w:rPr>
              <w:fldChar w:fldCharType="separate"/>
            </w:r>
            <w:r w:rsidR="005F5F31">
              <w:rPr>
                <w:noProof/>
                <w:webHidden/>
              </w:rPr>
              <w:t>6</w:t>
            </w:r>
            <w:r w:rsidR="005F5F31">
              <w:rPr>
                <w:noProof/>
                <w:webHidden/>
              </w:rPr>
              <w:fldChar w:fldCharType="end"/>
            </w:r>
          </w:hyperlink>
        </w:p>
        <w:p w:rsidR="005F5F31" w:rsidRDefault="0096297C">
          <w:pPr>
            <w:pStyle w:val="Verzeichnis1"/>
            <w:tabs>
              <w:tab w:val="left" w:pos="660"/>
              <w:tab w:val="right" w:leader="dot" w:pos="9628"/>
            </w:tabs>
            <w:rPr>
              <w:rFonts w:asciiTheme="minorHAnsi" w:eastAsiaTheme="minorEastAsia" w:hAnsiTheme="minorHAnsi"/>
              <w:noProof/>
              <w:sz w:val="22"/>
              <w:lang w:eastAsia="de-DE"/>
            </w:rPr>
          </w:pPr>
          <w:hyperlink w:anchor="_Toc340837060" w:history="1">
            <w:r w:rsidR="005F5F31" w:rsidRPr="00F8229B">
              <w:rPr>
                <w:rStyle w:val="Hyperlink"/>
                <w:noProof/>
              </w:rPr>
              <w:t>§ 10</w:t>
            </w:r>
            <w:r w:rsidR="005F5F31">
              <w:rPr>
                <w:rFonts w:asciiTheme="minorHAnsi" w:eastAsiaTheme="minorEastAsia" w:hAnsiTheme="minorHAnsi"/>
                <w:noProof/>
                <w:sz w:val="22"/>
                <w:lang w:eastAsia="de-DE"/>
              </w:rPr>
              <w:tab/>
            </w:r>
            <w:r w:rsidR="005F5F31" w:rsidRPr="00F8229B">
              <w:rPr>
                <w:rStyle w:val="Hyperlink"/>
                <w:noProof/>
              </w:rPr>
              <w:t>Inkrafttreten, Außerkrafttreten</w:t>
            </w:r>
            <w:r w:rsidR="005F5F31">
              <w:rPr>
                <w:noProof/>
                <w:webHidden/>
              </w:rPr>
              <w:tab/>
            </w:r>
            <w:r w:rsidR="005F5F31">
              <w:rPr>
                <w:noProof/>
                <w:webHidden/>
              </w:rPr>
              <w:fldChar w:fldCharType="begin"/>
            </w:r>
            <w:r w:rsidR="005F5F31">
              <w:rPr>
                <w:noProof/>
                <w:webHidden/>
              </w:rPr>
              <w:instrText xml:space="preserve"> PAGEREF _Toc340837060 \h </w:instrText>
            </w:r>
            <w:r w:rsidR="005F5F31">
              <w:rPr>
                <w:noProof/>
                <w:webHidden/>
              </w:rPr>
            </w:r>
            <w:r w:rsidR="005F5F31">
              <w:rPr>
                <w:noProof/>
                <w:webHidden/>
              </w:rPr>
              <w:fldChar w:fldCharType="separate"/>
            </w:r>
            <w:r w:rsidR="005F5F31">
              <w:rPr>
                <w:noProof/>
                <w:webHidden/>
              </w:rPr>
              <w:t>7</w:t>
            </w:r>
            <w:r w:rsidR="005F5F31">
              <w:rPr>
                <w:noProof/>
                <w:webHidden/>
              </w:rPr>
              <w:fldChar w:fldCharType="end"/>
            </w:r>
          </w:hyperlink>
        </w:p>
        <w:p w:rsidR="00A27CDB" w:rsidRDefault="00A27CDB" w:rsidP="001E6EFF">
          <w:pPr>
            <w:pStyle w:val="Verzeichnis1"/>
            <w:tabs>
              <w:tab w:val="right" w:leader="dot" w:pos="7643"/>
            </w:tabs>
          </w:pPr>
          <w:r>
            <w:fldChar w:fldCharType="end"/>
          </w:r>
        </w:p>
      </w:sdtContent>
    </w:sdt>
    <w:p w:rsidR="005C0C0B" w:rsidRDefault="005C0C0B"/>
    <w:p w:rsidR="001E6EFF" w:rsidRDefault="001E6EFF" w:rsidP="005C0C0B"/>
    <w:p w:rsidR="005C0C0B" w:rsidRDefault="005C0C0B" w:rsidP="005C0C0B">
      <w:r>
        <w:t>Anlage 1: Studienplan für den Studiengang ####</w:t>
      </w:r>
    </w:p>
    <w:p w:rsidR="005C0C0B" w:rsidRDefault="005C0C0B" w:rsidP="005C0C0B">
      <w:r>
        <w:t>Anlage 2: Modulkatalog für den Studiengang ####</w:t>
      </w:r>
    </w:p>
    <w:p w:rsidR="005C0C0B" w:rsidRDefault="005C0C0B" w:rsidP="005C0C0B">
      <w:pPr>
        <w:rPr>
          <w:i/>
        </w:rPr>
      </w:pPr>
      <w:r>
        <w:t xml:space="preserve">Anlage #: </w:t>
      </w:r>
      <w:r w:rsidRPr="005C0C0B">
        <w:rPr>
          <w:i/>
        </w:rPr>
        <w:t>[Bitte ergänzen Sie weitere Anlagen für den Studiengang ####</w:t>
      </w:r>
      <w:r>
        <w:rPr>
          <w:i/>
        </w:rPr>
        <w:t>]</w:t>
      </w:r>
    </w:p>
    <w:p w:rsidR="008C5EA2" w:rsidRDefault="008C5EA2" w:rsidP="005C0C0B"/>
    <w:p w:rsidR="005A7CBF" w:rsidRPr="001A3CC2" w:rsidRDefault="005A7CBF" w:rsidP="001A3CC2">
      <w:pPr>
        <w:rPr>
          <w:rFonts w:ascii="Linotype Syntax Com Medium" w:eastAsiaTheme="majorEastAsia" w:hAnsi="Linotype Syntax Com Medium" w:cstheme="majorBidi"/>
          <w:bCs/>
          <w:sz w:val="24"/>
          <w:szCs w:val="28"/>
        </w:rPr>
        <w:sectPr w:rsidR="005A7CBF" w:rsidRPr="001A3CC2" w:rsidSect="001A3CC2">
          <w:pgSz w:w="11906" w:h="16838" w:code="9"/>
          <w:pgMar w:top="851" w:right="1134" w:bottom="567" w:left="1134" w:header="709" w:footer="567" w:gutter="0"/>
          <w:pgNumType w:start="1"/>
          <w:cols w:space="708"/>
          <w:docGrid w:linePitch="360"/>
        </w:sectPr>
      </w:pPr>
    </w:p>
    <w:bookmarkStart w:id="3" w:name="_Toc340837051"/>
    <w:p w:rsidR="00A27CDB" w:rsidRDefault="00452ED3" w:rsidP="008C5EA2">
      <w:pPr>
        <w:pStyle w:val="berschrift1"/>
        <w:spacing w:before="0"/>
      </w:pPr>
      <w:r>
        <w:rPr>
          <w:noProof/>
          <w:lang w:eastAsia="de-DE"/>
        </w:rPr>
        <w:lastRenderedPageBreak/>
        <mc:AlternateContent>
          <mc:Choice Requires="wps">
            <w:drawing>
              <wp:anchor distT="0" distB="0" distL="114300" distR="114300" simplePos="0" relativeHeight="251679744" behindDoc="0" locked="0" layoutInCell="0" allowOverlap="1" wp14:anchorId="74F5137E" wp14:editId="78F9BF15">
                <wp:simplePos x="0" y="0"/>
                <wp:positionH relativeFrom="margin">
                  <wp:posOffset>4680046</wp:posOffset>
                </wp:positionH>
                <wp:positionV relativeFrom="margin">
                  <wp:posOffset>3079</wp:posOffset>
                </wp:positionV>
                <wp:extent cx="2001328" cy="9790981"/>
                <wp:effectExtent l="0" t="0" r="0" b="0"/>
                <wp:wrapSquare wrapText="bothSides"/>
                <wp:docPr id="69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1328" cy="9790981"/>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Möglich ist an dieser Stelle ein Verwei</w:t>
                            </w:r>
                            <w:r>
                              <w:rPr>
                                <w:i/>
                                <w:iCs/>
                                <w:color w:val="808080" w:themeColor="background1" w:themeShade="80"/>
                                <w:sz w:val="18"/>
                                <w:szCs w:val="18"/>
                              </w:rPr>
                              <w:t>s auf die Eignungsprüfungsordnun</w:t>
                            </w:r>
                            <w:r w:rsidRPr="005A7CBF">
                              <w:rPr>
                                <w:i/>
                                <w:iCs/>
                                <w:color w:val="808080" w:themeColor="background1" w:themeShade="80"/>
                                <w:sz w:val="18"/>
                                <w:szCs w:val="18"/>
                              </w:rPr>
                              <w:t>g</w:t>
                            </w:r>
                            <w:r>
                              <w:rPr>
                                <w:i/>
                                <w:iCs/>
                                <w:color w:val="808080" w:themeColor="background1" w:themeShade="80"/>
                                <w:sz w:val="18"/>
                                <w:szCs w:val="18"/>
                              </w:rPr>
                              <w:t xml:space="preserve">, </w:t>
                            </w:r>
                            <w:r w:rsidRPr="005A7CBF">
                              <w:rPr>
                                <w:i/>
                                <w:iCs/>
                                <w:color w:val="808080" w:themeColor="background1" w:themeShade="80"/>
                                <w:sz w:val="18"/>
                                <w:szCs w:val="18"/>
                              </w:rPr>
                              <w:t>Eignungsfeststellungsordnung,</w:t>
                            </w:r>
                            <w:r>
                              <w:rPr>
                                <w:i/>
                                <w:iCs/>
                                <w:color w:val="808080" w:themeColor="background1" w:themeShade="80"/>
                                <w:sz w:val="18"/>
                                <w:szCs w:val="18"/>
                              </w:rPr>
                              <w:t xml:space="preserve"> </w:t>
                            </w:r>
                            <w:r w:rsidRPr="005A7CBF">
                              <w:rPr>
                                <w:i/>
                                <w:iCs/>
                                <w:color w:val="808080" w:themeColor="background1" w:themeShade="80"/>
                                <w:sz w:val="18"/>
                                <w:szCs w:val="18"/>
                              </w:rPr>
                              <w:t>Praktikumsordnung o.ä. Ordnungen.</w:t>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(2) </w:t>
                            </w:r>
                            <w:r w:rsidRPr="005A7CBF">
                              <w:rPr>
                                <w:i/>
                                <w:iCs/>
                                <w:color w:val="808080" w:themeColor="background1" w:themeShade="80"/>
                                <w:sz w:val="18"/>
                                <w:szCs w:val="18"/>
                              </w:rPr>
                              <w:t>Eine Eignungs</w:t>
                            </w:r>
                            <w:r>
                              <w:rPr>
                                <w:i/>
                                <w:iCs/>
                                <w:color w:val="808080" w:themeColor="background1" w:themeShade="80"/>
                                <w:sz w:val="18"/>
                                <w:szCs w:val="18"/>
                              </w:rPr>
                              <w:t>prüf</w:t>
                            </w:r>
                            <w:r w:rsidRPr="005A7CBF">
                              <w:rPr>
                                <w:i/>
                                <w:iCs/>
                                <w:color w:val="808080" w:themeColor="background1" w:themeShade="80"/>
                                <w:sz w:val="18"/>
                                <w:szCs w:val="18"/>
                              </w:rPr>
                              <w:t>ung kann nur bei künstlerisch-gestalterischen Studiengängen zur Anwendung kommen.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(5) Eine Regelung sprachlicher Zulassungsv</w:t>
                            </w:r>
                            <w:r>
                              <w:rPr>
                                <w:i/>
                                <w:iCs/>
                                <w:color w:val="808080" w:themeColor="background1" w:themeShade="80"/>
                                <w:sz w:val="18"/>
                                <w:szCs w:val="18"/>
                              </w:rPr>
                              <w:t xml:space="preserve">oraussetzungen ist unabdingbar. </w:t>
                            </w:r>
                            <w:r w:rsidRPr="005A7CBF">
                              <w:rPr>
                                <w:i/>
                                <w:iCs/>
                                <w:color w:val="808080" w:themeColor="background1" w:themeShade="80"/>
                                <w:sz w:val="18"/>
                                <w:szCs w:val="18"/>
                              </w:rPr>
                              <w:t>Das nachzuweisende Sprachniveau ist durch Studiengangleiterin/leiter  in Zusammenarbeit mit dem SZ und DSL festzulegen.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(5) Bsp. für Zertifikate zum Nachweise der Kompetenzstufe C1 (GER):</w:t>
                            </w:r>
                            <w:r>
                              <w:rPr>
                                <w:i/>
                                <w:iCs/>
                                <w:color w:val="808080" w:themeColor="background1" w:themeShade="80"/>
                                <w:sz w:val="18"/>
                                <w:szCs w:val="18"/>
                              </w:rPr>
                              <w:br/>
                              <w:t>i) DSH-2</w:t>
                            </w:r>
                            <w:r>
                              <w:rPr>
                                <w:i/>
                                <w:iCs/>
                                <w:color w:val="808080" w:themeColor="background1" w:themeShade="80"/>
                                <w:sz w:val="18"/>
                                <w:szCs w:val="18"/>
                              </w:rPr>
                              <w:br/>
                            </w:r>
                            <w:r w:rsidRPr="005A7CBF">
                              <w:rPr>
                                <w:i/>
                                <w:iCs/>
                                <w:color w:val="808080" w:themeColor="background1" w:themeShade="80"/>
                                <w:sz w:val="18"/>
                                <w:szCs w:val="18"/>
                              </w:rPr>
                              <w:t>ii)TestDaF (mind. 4x TDN4)</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DA78A9">
                              <w:rPr>
                                <w:i/>
                                <w:iCs/>
                                <w:color w:val="808080" w:themeColor="background1" w:themeShade="80"/>
                                <w:sz w:val="18"/>
                                <w:szCs w:val="18"/>
                              </w:rPr>
                              <w:t>(6) Ist die Unterrichtssprache Englisch (Französisch usw.), so ist das jeweils erforderliche Sprachniveau in der Sa</w:t>
                            </w:r>
                            <w:r>
                              <w:rPr>
                                <w:i/>
                                <w:iCs/>
                                <w:color w:val="808080" w:themeColor="background1" w:themeShade="80"/>
                                <w:sz w:val="18"/>
                                <w:szCs w:val="18"/>
                              </w:rPr>
                              <w:t>tzung analog zu (5) festzulegen.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DA78A9">
                              <w:rPr>
                                <w:i/>
                                <w:iCs/>
                                <w:color w:val="808080" w:themeColor="background1" w:themeShade="80"/>
                                <w:sz w:val="18"/>
                                <w:szCs w:val="18"/>
                              </w:rPr>
                              <w:t>(6) Bsp. für Zertifikate zum Nachweise der Kompetenzstufe C1 (GER)</w:t>
                            </w:r>
                            <w:r>
                              <w:rPr>
                                <w:i/>
                                <w:iCs/>
                                <w:color w:val="808080" w:themeColor="background1" w:themeShade="80"/>
                                <w:sz w:val="18"/>
                                <w:szCs w:val="18"/>
                              </w:rPr>
                              <w:t xml:space="preserve"> für Englisch</w:t>
                            </w:r>
                            <w:r w:rsidRPr="00DA78A9">
                              <w:rPr>
                                <w:i/>
                                <w:iCs/>
                                <w:color w:val="808080" w:themeColor="background1" w:themeShade="80"/>
                                <w:sz w:val="18"/>
                                <w:szCs w:val="18"/>
                              </w:rPr>
                              <w:t>:</w:t>
                            </w:r>
                            <w:r>
                              <w:rPr>
                                <w:i/>
                                <w:iCs/>
                                <w:color w:val="808080" w:themeColor="background1" w:themeShade="80"/>
                                <w:sz w:val="18"/>
                                <w:szCs w:val="18"/>
                              </w:rPr>
                              <w:br/>
                            </w:r>
                            <w:r w:rsidRPr="00DA78A9">
                              <w:rPr>
                                <w:i/>
                                <w:iCs/>
                                <w:color w:val="808080" w:themeColor="background1" w:themeShade="80"/>
                                <w:sz w:val="18"/>
                                <w:szCs w:val="18"/>
                              </w:rPr>
                              <w:t xml:space="preserve">i)TOEFL (Internet: </w:t>
                            </w:r>
                            <w:r>
                              <w:rPr>
                                <w:i/>
                                <w:iCs/>
                                <w:color w:val="808080" w:themeColor="background1" w:themeShade="80"/>
                                <w:sz w:val="18"/>
                                <w:szCs w:val="18"/>
                              </w:rPr>
                              <w:t>79; Computer: 213; Papier: 550)</w:t>
                            </w:r>
                            <w:r>
                              <w:rPr>
                                <w:i/>
                                <w:iCs/>
                                <w:color w:val="808080" w:themeColor="background1" w:themeShade="80"/>
                                <w:sz w:val="18"/>
                                <w:szCs w:val="18"/>
                              </w:rPr>
                              <w:br/>
                            </w:r>
                            <w:r w:rsidRPr="00DA78A9">
                              <w:rPr>
                                <w:i/>
                                <w:iCs/>
                                <w:color w:val="808080" w:themeColor="background1" w:themeShade="80"/>
                                <w:sz w:val="18"/>
                                <w:szCs w:val="18"/>
                              </w:rPr>
                              <w:t>ii) Cambridge Certifica</w:t>
                            </w:r>
                            <w:r>
                              <w:rPr>
                                <w:i/>
                                <w:iCs/>
                                <w:color w:val="808080" w:themeColor="background1" w:themeShade="80"/>
                                <w:sz w:val="18"/>
                                <w:szCs w:val="18"/>
                              </w:rPr>
                              <w:t>te in Advanced English, Grade C</w:t>
                            </w:r>
                            <w:r>
                              <w:rPr>
                                <w:i/>
                                <w:iCs/>
                                <w:color w:val="808080" w:themeColor="background1" w:themeShade="80"/>
                                <w:sz w:val="18"/>
                                <w:szCs w:val="18"/>
                              </w:rPr>
                              <w:br/>
                            </w:r>
                            <w:r w:rsidRPr="00DA78A9">
                              <w:rPr>
                                <w:i/>
                                <w:iCs/>
                                <w:color w:val="808080" w:themeColor="background1" w:themeShade="80"/>
                                <w:sz w:val="18"/>
                                <w:szCs w:val="18"/>
                              </w:rPr>
                              <w:t>iii) IELTS, Band 6.0</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AutoForm 2" o:spid="_x0000_s1026" style="position:absolute;margin-left:368.5pt;margin-top:.25pt;width:157.6pt;height:770.95pt;z-index:251679744;visibility:visible;mso-wrap-style:square;mso-width-percent:300;mso-height-percent:1000;mso-wrap-distance-left:9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" o:allowincell="f" filled="f" fillcolor="#9bbb59" stroked="f">
                <v:shadow color="#5d7035" offset="1pt,1pt"/>
                <v:textbox inset=",7.2pt,,7.2pt">
                  <w:txbxContent>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Möglich ist an dieser Stelle ein Verwei</w:t>
                      </w:r>
                      <w:r>
                        <w:rPr>
                          <w:i/>
                          <w:iCs/>
                          <w:color w:val="808080" w:themeColor="background1" w:themeShade="80"/>
                          <w:sz w:val="18"/>
                          <w:szCs w:val="18"/>
                        </w:rPr>
                        <w:t>s auf die Eignungsprüfungsordnun</w:t>
                      </w:r>
                      <w:r w:rsidRPr="005A7CBF">
                        <w:rPr>
                          <w:i/>
                          <w:iCs/>
                          <w:color w:val="808080" w:themeColor="background1" w:themeShade="80"/>
                          <w:sz w:val="18"/>
                          <w:szCs w:val="18"/>
                        </w:rPr>
                        <w:t>g</w:t>
                      </w:r>
                      <w:r>
                        <w:rPr>
                          <w:i/>
                          <w:iCs/>
                          <w:color w:val="808080" w:themeColor="background1" w:themeShade="80"/>
                          <w:sz w:val="18"/>
                          <w:szCs w:val="18"/>
                        </w:rPr>
                        <w:t xml:space="preserve">, </w:t>
                      </w:r>
                      <w:r w:rsidRPr="005A7CBF">
                        <w:rPr>
                          <w:i/>
                          <w:iCs/>
                          <w:color w:val="808080" w:themeColor="background1" w:themeShade="80"/>
                          <w:sz w:val="18"/>
                          <w:szCs w:val="18"/>
                        </w:rPr>
                        <w:t>Eignungsfeststellungsordnung,</w:t>
                      </w:r>
                      <w:r>
                        <w:rPr>
                          <w:i/>
                          <w:iCs/>
                          <w:color w:val="808080" w:themeColor="background1" w:themeShade="80"/>
                          <w:sz w:val="18"/>
                          <w:szCs w:val="18"/>
                        </w:rPr>
                        <w:t xml:space="preserve"> </w:t>
                      </w:r>
                      <w:r w:rsidRPr="005A7CBF">
                        <w:rPr>
                          <w:i/>
                          <w:iCs/>
                          <w:color w:val="808080" w:themeColor="background1" w:themeShade="80"/>
                          <w:sz w:val="18"/>
                          <w:szCs w:val="18"/>
                        </w:rPr>
                        <w:t>Praktikumsordnung o.ä. Ordnungen.</w:t>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(2) </w:t>
                      </w:r>
                      <w:r w:rsidRPr="005A7CBF">
                        <w:rPr>
                          <w:i/>
                          <w:iCs/>
                          <w:color w:val="808080" w:themeColor="background1" w:themeShade="80"/>
                          <w:sz w:val="18"/>
                          <w:szCs w:val="18"/>
                        </w:rPr>
                        <w:t>Eine Eignungs</w:t>
                      </w:r>
                      <w:r>
                        <w:rPr>
                          <w:i/>
                          <w:iCs/>
                          <w:color w:val="808080" w:themeColor="background1" w:themeShade="80"/>
                          <w:sz w:val="18"/>
                          <w:szCs w:val="18"/>
                        </w:rPr>
                        <w:t>prüf</w:t>
                      </w:r>
                      <w:r w:rsidRPr="005A7CBF">
                        <w:rPr>
                          <w:i/>
                          <w:iCs/>
                          <w:color w:val="808080" w:themeColor="background1" w:themeShade="80"/>
                          <w:sz w:val="18"/>
                          <w:szCs w:val="18"/>
                        </w:rPr>
                        <w:t>ung kann nur bei künstlerisch-gestalterischen Studiengängen zur Anwendung kommen.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(5) Eine Regelung sprachlicher Zulassungsv</w:t>
                      </w:r>
                      <w:r>
                        <w:rPr>
                          <w:i/>
                          <w:iCs/>
                          <w:color w:val="808080" w:themeColor="background1" w:themeShade="80"/>
                          <w:sz w:val="18"/>
                          <w:szCs w:val="18"/>
                        </w:rPr>
                        <w:t xml:space="preserve">oraussetzungen ist unabdingbar. </w:t>
                      </w:r>
                      <w:r w:rsidRPr="005A7CBF">
                        <w:rPr>
                          <w:i/>
                          <w:iCs/>
                          <w:color w:val="808080" w:themeColor="background1" w:themeShade="80"/>
                          <w:sz w:val="18"/>
                          <w:szCs w:val="18"/>
                        </w:rPr>
                        <w:t>Das nachzuweisende Sprachniveau ist durch Studiengangleiterin/</w:t>
                      </w:r>
                      <w:proofErr w:type="spellStart"/>
                      <w:r w:rsidRPr="005A7CBF">
                        <w:rPr>
                          <w:i/>
                          <w:iCs/>
                          <w:color w:val="808080" w:themeColor="background1" w:themeShade="80"/>
                          <w:sz w:val="18"/>
                          <w:szCs w:val="18"/>
                        </w:rPr>
                        <w:t>leiter</w:t>
                      </w:r>
                      <w:proofErr w:type="spellEnd"/>
                      <w:r w:rsidRPr="005A7CBF">
                        <w:rPr>
                          <w:i/>
                          <w:iCs/>
                          <w:color w:val="808080" w:themeColor="background1" w:themeShade="80"/>
                          <w:sz w:val="18"/>
                          <w:szCs w:val="18"/>
                        </w:rPr>
                        <w:t xml:space="preserve">  in Zusammenarbeit mit dem SZ und DSL festzulegen.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5A7CBF">
                        <w:rPr>
                          <w:i/>
                          <w:iCs/>
                          <w:color w:val="808080" w:themeColor="background1" w:themeShade="80"/>
                          <w:sz w:val="18"/>
                          <w:szCs w:val="18"/>
                        </w:rPr>
                        <w:t>(5) Bsp. für Zertifikate zum Nachweise der Kompetenzstufe C1 (GER):</w:t>
                      </w:r>
                      <w:r>
                        <w:rPr>
                          <w:i/>
                          <w:iCs/>
                          <w:color w:val="808080" w:themeColor="background1" w:themeShade="80"/>
                          <w:sz w:val="18"/>
                          <w:szCs w:val="18"/>
                        </w:rPr>
                        <w:br/>
                        <w:t>i) DSH-2</w:t>
                      </w:r>
                      <w:r>
                        <w:rPr>
                          <w:i/>
                          <w:iCs/>
                          <w:color w:val="808080" w:themeColor="background1" w:themeShade="80"/>
                          <w:sz w:val="18"/>
                          <w:szCs w:val="18"/>
                        </w:rPr>
                        <w:br/>
                      </w:r>
                      <w:r w:rsidRPr="005A7CBF">
                        <w:rPr>
                          <w:i/>
                          <w:iCs/>
                          <w:color w:val="808080" w:themeColor="background1" w:themeShade="80"/>
                          <w:sz w:val="18"/>
                          <w:szCs w:val="18"/>
                        </w:rPr>
                        <w:t>ii)</w:t>
                      </w:r>
                      <w:proofErr w:type="spellStart"/>
                      <w:r w:rsidRPr="005A7CBF">
                        <w:rPr>
                          <w:i/>
                          <w:iCs/>
                          <w:color w:val="808080" w:themeColor="background1" w:themeShade="80"/>
                          <w:sz w:val="18"/>
                          <w:szCs w:val="18"/>
                        </w:rPr>
                        <w:t>TestDaF</w:t>
                      </w:r>
                      <w:proofErr w:type="spellEnd"/>
                      <w:r w:rsidRPr="005A7CBF">
                        <w:rPr>
                          <w:i/>
                          <w:iCs/>
                          <w:color w:val="808080" w:themeColor="background1" w:themeShade="80"/>
                          <w:sz w:val="18"/>
                          <w:szCs w:val="18"/>
                        </w:rPr>
                        <w:t xml:space="preserve"> (mind. 4x TDN4)</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DA78A9">
                        <w:rPr>
                          <w:i/>
                          <w:iCs/>
                          <w:color w:val="808080" w:themeColor="background1" w:themeShade="80"/>
                          <w:sz w:val="18"/>
                          <w:szCs w:val="18"/>
                        </w:rPr>
                        <w:t>(6) Ist die Unterrichtssprache Englisch (Französisch usw.), so ist das jeweils erforderliche Sprachniveau in der Sa</w:t>
                      </w:r>
                      <w:r>
                        <w:rPr>
                          <w:i/>
                          <w:iCs/>
                          <w:color w:val="808080" w:themeColor="background1" w:themeShade="80"/>
                          <w:sz w:val="18"/>
                          <w:szCs w:val="18"/>
                        </w:rPr>
                        <w:t>tzung analog zu (5) festzulegen.</w:t>
                      </w:r>
                    </w:p>
                    <w:p w:rsidR="009F628F" w:rsidRDefault="009F628F" w:rsidP="005A7CBF">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DA78A9">
                        <w:rPr>
                          <w:i/>
                          <w:iCs/>
                          <w:color w:val="808080" w:themeColor="background1" w:themeShade="80"/>
                          <w:sz w:val="18"/>
                          <w:szCs w:val="18"/>
                        </w:rPr>
                        <w:t>(6) Bsp. für Zertifikate zum Nachweise der Kompetenzstufe C1 (GER)</w:t>
                      </w:r>
                      <w:r>
                        <w:rPr>
                          <w:i/>
                          <w:iCs/>
                          <w:color w:val="808080" w:themeColor="background1" w:themeShade="80"/>
                          <w:sz w:val="18"/>
                          <w:szCs w:val="18"/>
                        </w:rPr>
                        <w:t xml:space="preserve"> für Englisch</w:t>
                      </w:r>
                      <w:r w:rsidRPr="00DA78A9">
                        <w:rPr>
                          <w:i/>
                          <w:iCs/>
                          <w:color w:val="808080" w:themeColor="background1" w:themeShade="80"/>
                          <w:sz w:val="18"/>
                          <w:szCs w:val="18"/>
                        </w:rPr>
                        <w:t>:</w:t>
                      </w:r>
                      <w:r>
                        <w:rPr>
                          <w:i/>
                          <w:iCs/>
                          <w:color w:val="808080" w:themeColor="background1" w:themeShade="80"/>
                          <w:sz w:val="18"/>
                          <w:szCs w:val="18"/>
                        </w:rPr>
                        <w:br/>
                      </w:r>
                      <w:r w:rsidRPr="00DA78A9">
                        <w:rPr>
                          <w:i/>
                          <w:iCs/>
                          <w:color w:val="808080" w:themeColor="background1" w:themeShade="80"/>
                          <w:sz w:val="18"/>
                          <w:szCs w:val="18"/>
                        </w:rPr>
                        <w:t xml:space="preserve">i)TOEFL (Internet: </w:t>
                      </w:r>
                      <w:r>
                        <w:rPr>
                          <w:i/>
                          <w:iCs/>
                          <w:color w:val="808080" w:themeColor="background1" w:themeShade="80"/>
                          <w:sz w:val="18"/>
                          <w:szCs w:val="18"/>
                        </w:rPr>
                        <w:t>79; Computer: 213; Papier: 550)</w:t>
                      </w:r>
                      <w:r>
                        <w:rPr>
                          <w:i/>
                          <w:iCs/>
                          <w:color w:val="808080" w:themeColor="background1" w:themeShade="80"/>
                          <w:sz w:val="18"/>
                          <w:szCs w:val="18"/>
                        </w:rPr>
                        <w:br/>
                      </w:r>
                      <w:r w:rsidRPr="00DA78A9">
                        <w:rPr>
                          <w:i/>
                          <w:iCs/>
                          <w:color w:val="808080" w:themeColor="background1" w:themeShade="80"/>
                          <w:sz w:val="18"/>
                          <w:szCs w:val="18"/>
                        </w:rPr>
                        <w:t xml:space="preserve">ii) Cambridge </w:t>
                      </w:r>
                      <w:proofErr w:type="spellStart"/>
                      <w:r w:rsidRPr="00DA78A9">
                        <w:rPr>
                          <w:i/>
                          <w:iCs/>
                          <w:color w:val="808080" w:themeColor="background1" w:themeShade="80"/>
                          <w:sz w:val="18"/>
                          <w:szCs w:val="18"/>
                        </w:rPr>
                        <w:t>Certifica</w:t>
                      </w:r>
                      <w:r>
                        <w:rPr>
                          <w:i/>
                          <w:iCs/>
                          <w:color w:val="808080" w:themeColor="background1" w:themeShade="80"/>
                          <w:sz w:val="18"/>
                          <w:szCs w:val="18"/>
                        </w:rPr>
                        <w:t>te</w:t>
                      </w:r>
                      <w:proofErr w:type="spellEnd"/>
                      <w:r>
                        <w:rPr>
                          <w:i/>
                          <w:iCs/>
                          <w:color w:val="808080" w:themeColor="background1" w:themeShade="80"/>
                          <w:sz w:val="18"/>
                          <w:szCs w:val="18"/>
                        </w:rPr>
                        <w:t xml:space="preserve"> in </w:t>
                      </w:r>
                      <w:proofErr w:type="spellStart"/>
                      <w:r>
                        <w:rPr>
                          <w:i/>
                          <w:iCs/>
                          <w:color w:val="808080" w:themeColor="background1" w:themeShade="80"/>
                          <w:sz w:val="18"/>
                          <w:szCs w:val="18"/>
                        </w:rPr>
                        <w:t>Advanced</w:t>
                      </w:r>
                      <w:proofErr w:type="spellEnd"/>
                      <w:r>
                        <w:rPr>
                          <w:i/>
                          <w:iCs/>
                          <w:color w:val="808080" w:themeColor="background1" w:themeShade="80"/>
                          <w:sz w:val="18"/>
                          <w:szCs w:val="18"/>
                        </w:rPr>
                        <w:t xml:space="preserve"> English, Grade C</w:t>
                      </w:r>
                      <w:r>
                        <w:rPr>
                          <w:i/>
                          <w:iCs/>
                          <w:color w:val="808080" w:themeColor="background1" w:themeShade="80"/>
                          <w:sz w:val="18"/>
                          <w:szCs w:val="18"/>
                        </w:rPr>
                        <w:br/>
                      </w:r>
                      <w:r w:rsidRPr="00DA78A9">
                        <w:rPr>
                          <w:i/>
                          <w:iCs/>
                          <w:color w:val="808080" w:themeColor="background1" w:themeShade="80"/>
                          <w:sz w:val="18"/>
                          <w:szCs w:val="18"/>
                        </w:rPr>
                        <w:t>iii) IELTS, Band 6.0</w:t>
                      </w:r>
                    </w:p>
                  </w:txbxContent>
                </v:textbox>
                <w10:wrap type="square" anchorx="margin" anchory="margin"/>
              </v:roundrect>
            </w:pict>
          </mc:Fallback>
        </mc:AlternateContent>
      </w:r>
      <w:r w:rsidR="00A27CDB" w:rsidRPr="00A27CDB">
        <w:t>§</w:t>
      </w:r>
      <w:r w:rsidR="00BF0DA2">
        <w:t xml:space="preserve"> 1</w:t>
      </w:r>
      <w:r w:rsidR="00BF0DA2">
        <w:tab/>
      </w:r>
      <w:r w:rsidR="00A27CDB" w:rsidRPr="00A27CDB">
        <w:t>Geltungsbereich</w:t>
      </w:r>
      <w:bookmarkEnd w:id="3"/>
    </w:p>
    <w:p w:rsidR="00A27CDB" w:rsidRDefault="00A27CDB" w:rsidP="00DC78C6">
      <w:pPr>
        <w:pStyle w:val="Listenabsatz"/>
        <w:ind w:left="360"/>
        <w:jc w:val="both"/>
      </w:pPr>
      <w:r w:rsidRPr="00A27CDB">
        <w:t xml:space="preserve">Diese Studienordnung regelt Ziele, Inhalte und Aufbau des Studiums im Studiengang #### mit dem Abschluss #### an der Bauhaus-Universität Weimar. </w:t>
      </w:r>
      <w:r w:rsidR="00BC01A5" w:rsidRPr="00BC01A5">
        <w:rPr>
          <w:i/>
        </w:rPr>
        <w:t>[Option]</w:t>
      </w:r>
      <w:r w:rsidRPr="00A27CDB">
        <w:t xml:space="preserve"> Sie gilt in Verbindung mit </w:t>
      </w:r>
      <w:r w:rsidRPr="006C6D0B">
        <w:rPr>
          <w:i/>
        </w:rPr>
        <w:t>[</w:t>
      </w:r>
      <w:r w:rsidR="00BC01A5">
        <w:rPr>
          <w:i/>
        </w:rPr>
        <w:t xml:space="preserve">Hier bitte die </w:t>
      </w:r>
      <w:r w:rsidR="006C6D0B">
        <w:rPr>
          <w:i/>
        </w:rPr>
        <w:t>weitere</w:t>
      </w:r>
      <w:r w:rsidR="00BC01A5">
        <w:rPr>
          <w:i/>
        </w:rPr>
        <w:t>n</w:t>
      </w:r>
      <w:r w:rsidRPr="006C6D0B">
        <w:rPr>
          <w:i/>
        </w:rPr>
        <w:t xml:space="preserve"> Ordnungen</w:t>
      </w:r>
      <w:r w:rsidR="00BC01A5">
        <w:rPr>
          <w:i/>
        </w:rPr>
        <w:t xml:space="preserve"> benennen</w:t>
      </w:r>
      <w:r w:rsidRPr="006C6D0B">
        <w:rPr>
          <w:i/>
        </w:rPr>
        <w:t>]</w:t>
      </w:r>
      <w:r w:rsidRPr="00A27CDB">
        <w:t>.</w:t>
      </w:r>
    </w:p>
    <w:p w:rsidR="00A27CDB" w:rsidRPr="006C6D0B" w:rsidRDefault="00BC01A5" w:rsidP="00DC78C6">
      <w:pPr>
        <w:pStyle w:val="Listenabsatz"/>
        <w:ind w:left="360"/>
        <w:jc w:val="both"/>
        <w:rPr>
          <w:i/>
        </w:rPr>
      </w:pPr>
      <w:r w:rsidRPr="00BC01A5">
        <w:rPr>
          <w:i/>
        </w:rPr>
        <w:t xml:space="preserve">[Option] </w:t>
      </w:r>
      <w:r w:rsidR="006C6D0B" w:rsidRPr="006C6D0B">
        <w:rPr>
          <w:i/>
        </w:rPr>
        <w:t>[</w:t>
      </w:r>
      <w:r w:rsidR="00A27CDB" w:rsidRPr="006C6D0B">
        <w:rPr>
          <w:i/>
        </w:rPr>
        <w:t>Sonderregelungen bei weiterer Spezifizierung des Geltungsbereiches können hier eingetragen werden.</w:t>
      </w:r>
      <w:r w:rsidR="006C6D0B" w:rsidRPr="006C6D0B">
        <w:rPr>
          <w:i/>
        </w:rPr>
        <w:t>]</w:t>
      </w:r>
    </w:p>
    <w:p w:rsidR="00A27CDB" w:rsidRDefault="00A27CDB" w:rsidP="00A27CDB">
      <w:pPr>
        <w:pStyle w:val="berschrift1"/>
      </w:pPr>
      <w:bookmarkStart w:id="4" w:name="_Toc340837052"/>
      <w:r w:rsidRPr="00A27CDB">
        <w:t>§</w:t>
      </w:r>
      <w:r w:rsidR="00BF0DA2">
        <w:t xml:space="preserve"> </w:t>
      </w:r>
      <w:r w:rsidRPr="00A27CDB">
        <w:t xml:space="preserve">2 </w:t>
      </w:r>
      <w:r w:rsidR="00BF0DA2">
        <w:tab/>
      </w:r>
      <w:r w:rsidRPr="00A27CDB">
        <w:t>Zulassungsvoraussetzungen</w:t>
      </w:r>
      <w:bookmarkEnd w:id="4"/>
    </w:p>
    <w:p w:rsidR="00A27CDB" w:rsidRPr="00452ED3" w:rsidRDefault="00DC39E6" w:rsidP="00DC78C6">
      <w:pPr>
        <w:pStyle w:val="Listenabsatz"/>
        <w:numPr>
          <w:ilvl w:val="0"/>
          <w:numId w:val="28"/>
        </w:numPr>
        <w:jc w:val="both"/>
      </w:pPr>
      <w:r w:rsidRPr="00452ED3">
        <w:t>Für die Zulassung zum Studium berechtigt</w:t>
      </w:r>
    </w:p>
    <w:p w:rsidR="00A27CDB" w:rsidRPr="00452ED3" w:rsidRDefault="00A27CDB" w:rsidP="00DC78C6">
      <w:pPr>
        <w:pStyle w:val="Listenabsatz"/>
        <w:numPr>
          <w:ilvl w:val="1"/>
          <w:numId w:val="28"/>
        </w:numPr>
        <w:jc w:val="both"/>
      </w:pPr>
      <w:r w:rsidRPr="00452ED3">
        <w:t>die allgemeine Hochschulreife oder die fachgebundene Hochschulreife</w:t>
      </w:r>
    </w:p>
    <w:p w:rsidR="00B544CF" w:rsidRPr="00452ED3" w:rsidRDefault="00B544CF" w:rsidP="00DC78C6">
      <w:pPr>
        <w:pStyle w:val="Listenabsatz"/>
        <w:numPr>
          <w:ilvl w:val="1"/>
          <w:numId w:val="28"/>
        </w:numPr>
        <w:jc w:val="both"/>
      </w:pPr>
      <w:r w:rsidRPr="00452ED3">
        <w:rPr>
          <w:i/>
        </w:rPr>
        <w:t>[Option für künstlerisch-gestalterische Studiengänge]</w:t>
      </w:r>
      <w:r w:rsidRPr="00452ED3">
        <w:t xml:space="preserve"> in Ausnahmefällen allein das Bestehen einer Eignungsprüfung nach § 61 ThürHG,</w:t>
      </w:r>
    </w:p>
    <w:p w:rsidR="00A27CDB" w:rsidRDefault="00A27CDB" w:rsidP="00DC78C6">
      <w:pPr>
        <w:pStyle w:val="Listenabsatz"/>
        <w:numPr>
          <w:ilvl w:val="1"/>
          <w:numId w:val="28"/>
        </w:numPr>
        <w:jc w:val="both"/>
      </w:pPr>
      <w:r>
        <w:t>das Bestehen einer Eingangsprüfung nac</w:t>
      </w:r>
      <w:r w:rsidR="00813BF2">
        <w:t>h § 63 ThürHG,</w:t>
      </w:r>
    </w:p>
    <w:p w:rsidR="00A27CDB" w:rsidRDefault="00A27CDB" w:rsidP="00DC78C6">
      <w:pPr>
        <w:pStyle w:val="Listenabsatz"/>
        <w:numPr>
          <w:ilvl w:val="1"/>
          <w:numId w:val="28"/>
        </w:numPr>
        <w:jc w:val="both"/>
      </w:pPr>
      <w:r>
        <w:t xml:space="preserve">das erfolgreiche Ablegen der Meisterprüfung, </w:t>
      </w:r>
    </w:p>
    <w:p w:rsidR="00A27CDB" w:rsidRDefault="00A27CDB" w:rsidP="00DC78C6">
      <w:pPr>
        <w:pStyle w:val="Listenabsatz"/>
        <w:numPr>
          <w:ilvl w:val="1"/>
          <w:numId w:val="28"/>
        </w:numPr>
        <w:jc w:val="both"/>
      </w:pPr>
      <w:r>
        <w:t xml:space="preserve">der erfolgreiche Abschluss eines Bildungsgangs zum staatlich geprüften Techniker oder zum staatlich geprüften Betriebswirt, </w:t>
      </w:r>
    </w:p>
    <w:p w:rsidR="00A27CDB" w:rsidRDefault="00A27CDB" w:rsidP="00DC78C6">
      <w:pPr>
        <w:pStyle w:val="Listenabsatz"/>
        <w:numPr>
          <w:ilvl w:val="1"/>
          <w:numId w:val="28"/>
        </w:numPr>
        <w:jc w:val="both"/>
      </w:pPr>
      <w:r>
        <w:t xml:space="preserve">der erfolgreiche Abschluss einer der Meisterprüfung gleichwertigen beruflichen Fortbildung im erlernten Beruf nach dem Berufsbildungsgesetz, nach der Handwerksordnung oder einer sonstigen öffentlich-rechtlichen Regelung, </w:t>
      </w:r>
    </w:p>
    <w:p w:rsidR="00452ED3" w:rsidRPr="00E62415" w:rsidRDefault="00A27CDB" w:rsidP="00452ED3">
      <w:pPr>
        <w:pStyle w:val="Listenabsatz"/>
        <w:numPr>
          <w:ilvl w:val="1"/>
          <w:numId w:val="28"/>
        </w:numPr>
        <w:jc w:val="both"/>
      </w:pPr>
      <w:r w:rsidRPr="00E62415">
        <w:t xml:space="preserve">der erfolgreiche Abschluss einer sonstigen beruflichen Fortbildung, sofern sie durch Rechtsverordnung nach </w:t>
      </w:r>
      <w:r w:rsidR="00AB4098" w:rsidRPr="00E62415">
        <w:t xml:space="preserve">§ 60 Abs. 1 S. 2 Thür HG </w:t>
      </w:r>
      <w:r w:rsidRPr="00E62415">
        <w:t xml:space="preserve"> als mit der Meisterprüfung gleichwertig festgestellt ist oder von der Hochschule als gleichwertig festgestellt wird,</w:t>
      </w:r>
    </w:p>
    <w:p w:rsidR="00BC01A5" w:rsidRDefault="00BC01A5" w:rsidP="00DC78C6">
      <w:pPr>
        <w:pStyle w:val="Listenabsatz"/>
        <w:numPr>
          <w:ilvl w:val="1"/>
          <w:numId w:val="28"/>
        </w:numPr>
        <w:jc w:val="both"/>
      </w:pPr>
      <w:r>
        <w:t>gegebenenfalls abweichende Zulassungsvoraussetzungen des ThürHG.</w:t>
      </w:r>
    </w:p>
    <w:p w:rsidR="00BC01A5" w:rsidRPr="00BC01A5" w:rsidRDefault="00BC01A5" w:rsidP="00DC78C6">
      <w:pPr>
        <w:pStyle w:val="Listenabsatz"/>
        <w:numPr>
          <w:ilvl w:val="0"/>
          <w:numId w:val="28"/>
        </w:numPr>
        <w:jc w:val="both"/>
      </w:pPr>
      <w:r w:rsidRPr="006C6D0B">
        <w:rPr>
          <w:i/>
        </w:rPr>
        <w:t>[Option]</w:t>
      </w:r>
      <w:r>
        <w:t xml:space="preserve"> Die Zulassung zum Studium erfolgt nach der Feststellung der besonderen Eignung für den Studiengang ####. Näheres dazu regelt die Eignungsfeststellungsordnung.</w:t>
      </w:r>
    </w:p>
    <w:p w:rsidR="006C6D0B" w:rsidRDefault="006C6D0B" w:rsidP="00DC78C6">
      <w:pPr>
        <w:pStyle w:val="Listenabsatz"/>
        <w:numPr>
          <w:ilvl w:val="0"/>
          <w:numId w:val="37"/>
        </w:numPr>
        <w:jc w:val="both"/>
      </w:pPr>
      <w:r w:rsidRPr="006C6D0B">
        <w:rPr>
          <w:i/>
        </w:rPr>
        <w:t>[Option]</w:t>
      </w:r>
      <w:r>
        <w:t xml:space="preserve"> </w:t>
      </w:r>
      <w:r w:rsidR="00A27CDB">
        <w:t>Die Zulassung zum Studium erfolgt nach dem Bestehen der</w:t>
      </w:r>
      <w:r>
        <w:t xml:space="preserve"> </w:t>
      </w:r>
      <w:r w:rsidR="00BC01A5">
        <w:t>künstlerisch</w:t>
      </w:r>
      <w:r w:rsidR="00242D92">
        <w:t>-gestalterischen</w:t>
      </w:r>
      <w:r w:rsidR="00BC01A5">
        <w:t xml:space="preserve"> </w:t>
      </w:r>
      <w:r w:rsidR="00A27CDB">
        <w:t xml:space="preserve">Eignungsprüfung. Näheres </w:t>
      </w:r>
      <w:r w:rsidR="00BC01A5">
        <w:t xml:space="preserve">dazu </w:t>
      </w:r>
      <w:r w:rsidR="00A27CDB">
        <w:t xml:space="preserve">regelt die </w:t>
      </w:r>
      <w:r w:rsidR="00BC01A5">
        <w:t>Eignungsp</w:t>
      </w:r>
      <w:r w:rsidR="00A27CDB">
        <w:t>rüfungsordnung</w:t>
      </w:r>
      <w:r w:rsidR="00BC01A5">
        <w:t>.</w:t>
      </w:r>
    </w:p>
    <w:p w:rsidR="006C6D0B" w:rsidRDefault="006C6D0B" w:rsidP="00242D92">
      <w:pPr>
        <w:pStyle w:val="Listenabsatz"/>
        <w:numPr>
          <w:ilvl w:val="0"/>
          <w:numId w:val="37"/>
        </w:numPr>
        <w:jc w:val="both"/>
      </w:pPr>
      <w:r w:rsidRPr="006C6D0B">
        <w:rPr>
          <w:i/>
        </w:rPr>
        <w:t xml:space="preserve">[Option] </w:t>
      </w:r>
      <w:r w:rsidR="00A27CDB">
        <w:t>Ein Nachweis von mindestens ## Wochen berufspraktischer</w:t>
      </w:r>
      <w:r>
        <w:t xml:space="preserve"> </w:t>
      </w:r>
      <w:r w:rsidR="00A27CDB">
        <w:t>Tätigkeit in den Bereichen ##</w:t>
      </w:r>
      <w:r w:rsidR="006047A5">
        <w:t xml:space="preserve">, </w:t>
      </w:r>
      <w:r w:rsidR="00A27CDB">
        <w:t>##</w:t>
      </w:r>
      <w:r w:rsidR="006047A5">
        <w:t xml:space="preserve">, </w:t>
      </w:r>
      <w:r w:rsidR="00A27CDB">
        <w:t>## ist erforderlich. Eine abgeschlossene Berufsausbildung in den Bereichen ##</w:t>
      </w:r>
      <w:r w:rsidR="006047A5">
        <w:t xml:space="preserve">, </w:t>
      </w:r>
      <w:r w:rsidR="00A27CDB">
        <w:t>##</w:t>
      </w:r>
      <w:r w:rsidR="006047A5">
        <w:t xml:space="preserve">, </w:t>
      </w:r>
      <w:r w:rsidR="00A27CDB">
        <w:t>#</w:t>
      </w:r>
      <w:r w:rsidR="006047A5">
        <w:t>#</w:t>
      </w:r>
      <w:r w:rsidR="00A27CDB">
        <w:t xml:space="preserve"> wird anerkannt.</w:t>
      </w:r>
    </w:p>
    <w:p w:rsidR="006C6D0B" w:rsidRPr="006C6D0B" w:rsidRDefault="001402E9" w:rsidP="00242D92">
      <w:pPr>
        <w:pStyle w:val="Listenabsatz"/>
        <w:numPr>
          <w:ilvl w:val="0"/>
          <w:numId w:val="37"/>
        </w:numPr>
        <w:jc w:val="both"/>
        <w:rPr>
          <w:i/>
        </w:rPr>
      </w:pPr>
      <w:r w:rsidRPr="006C6D0B">
        <w:rPr>
          <w:i/>
        </w:rPr>
        <w:t xml:space="preserve">[Option] </w:t>
      </w:r>
      <w:r w:rsidR="006C6D0B" w:rsidRPr="006C6D0B">
        <w:rPr>
          <w:i/>
        </w:rPr>
        <w:t>[</w:t>
      </w:r>
      <w:r w:rsidR="001E6EFF">
        <w:rPr>
          <w:i/>
        </w:rPr>
        <w:t>Bitte ergänzen Sie hier bei Bedarf w</w:t>
      </w:r>
      <w:r>
        <w:rPr>
          <w:i/>
        </w:rPr>
        <w:t>eitere Zulassungsvoraussetzungen</w:t>
      </w:r>
      <w:r w:rsidR="006C6D0B" w:rsidRPr="006C6D0B">
        <w:rPr>
          <w:i/>
        </w:rPr>
        <w:t>]</w:t>
      </w:r>
    </w:p>
    <w:p w:rsidR="00A27CDB" w:rsidRDefault="00A27CDB" w:rsidP="00242D92">
      <w:pPr>
        <w:pStyle w:val="Listenabsatz"/>
        <w:numPr>
          <w:ilvl w:val="0"/>
          <w:numId w:val="37"/>
        </w:numPr>
        <w:jc w:val="both"/>
      </w:pPr>
      <w:r>
        <w:t xml:space="preserve">Voraussetzung für die Zulassung zum Studium ist der Nachweis von Sprachkenntnissen </w:t>
      </w:r>
      <w:r w:rsidR="003F5F4D">
        <w:t>in der</w:t>
      </w:r>
      <w:r>
        <w:t xml:space="preserve"> Sprache Deutsch auf der Kompetenzstufe ## des  Gemeinsamen Europäischen Referenzrahmens (GER) durch</w:t>
      </w:r>
    </w:p>
    <w:p w:rsidR="00A27CDB" w:rsidRDefault="00A27CDB" w:rsidP="00242D92">
      <w:pPr>
        <w:pStyle w:val="Listenabsatz"/>
        <w:numPr>
          <w:ilvl w:val="1"/>
          <w:numId w:val="37"/>
        </w:numPr>
        <w:jc w:val="both"/>
      </w:pPr>
      <w:r>
        <w:t>Nachweis der Muttersprachlichkeit (Erwerb der Hochschulzugangsberechtigung oder eines 1. berufsqualifizierenden Abschlusses in einem deutschsprachigen Land) oder</w:t>
      </w:r>
    </w:p>
    <w:p w:rsidR="00A27CDB" w:rsidRDefault="00A27CDB" w:rsidP="00242D92">
      <w:pPr>
        <w:pStyle w:val="Listenabsatz"/>
        <w:numPr>
          <w:ilvl w:val="1"/>
          <w:numId w:val="37"/>
        </w:numPr>
        <w:jc w:val="both"/>
      </w:pPr>
      <w:r>
        <w:t>Nachweis anhand eines der folgenden Zertifikate</w:t>
      </w:r>
    </w:p>
    <w:p w:rsidR="00242D92" w:rsidRPr="00242D92" w:rsidRDefault="00242D92" w:rsidP="00242D92">
      <w:pPr>
        <w:pStyle w:val="Listenabsatz"/>
        <w:numPr>
          <w:ilvl w:val="2"/>
          <w:numId w:val="37"/>
        </w:numPr>
        <w:jc w:val="both"/>
        <w:rPr>
          <w:i/>
        </w:rPr>
      </w:pPr>
      <w:r w:rsidRPr="00242D92">
        <w:rPr>
          <w:i/>
        </w:rPr>
        <w:lastRenderedPageBreak/>
        <w:t>[Bitte ergänzen]</w:t>
      </w:r>
    </w:p>
    <w:p w:rsidR="00A27CDB" w:rsidRDefault="00A27CDB" w:rsidP="00242D92">
      <w:pPr>
        <w:pStyle w:val="Listenabsatz"/>
        <w:numPr>
          <w:ilvl w:val="2"/>
          <w:numId w:val="37"/>
        </w:numPr>
        <w:jc w:val="both"/>
      </w:pPr>
      <w:r>
        <w:t>oder eines gleichwertigen Nachweises.</w:t>
      </w:r>
    </w:p>
    <w:p w:rsidR="00A27CDB" w:rsidRDefault="00A27CDB" w:rsidP="00242D92">
      <w:pPr>
        <w:pStyle w:val="Listenabsatz"/>
        <w:numPr>
          <w:ilvl w:val="0"/>
          <w:numId w:val="37"/>
        </w:numPr>
        <w:jc w:val="both"/>
      </w:pPr>
      <w:r w:rsidRPr="006C6D0B">
        <w:rPr>
          <w:i/>
        </w:rPr>
        <w:t>[Option]</w:t>
      </w:r>
      <w:r>
        <w:t xml:space="preserve"> Voraussetzung für die Zulassung zum Studium ist der Nachweis von Sprachkenntnissen </w:t>
      </w:r>
      <w:r w:rsidR="003F5F4D">
        <w:t>in der</w:t>
      </w:r>
      <w:r>
        <w:t xml:space="preserve"> Sprache </w:t>
      </w:r>
      <w:r w:rsidR="00242D92">
        <w:t>####</w:t>
      </w:r>
      <w:r>
        <w:t xml:space="preserve"> auf der Kompetenzstufe ## des Gemeinsamen Europäischen Referenzrahmens (GER) durch</w:t>
      </w:r>
    </w:p>
    <w:p w:rsidR="00A27CDB" w:rsidRDefault="00A27CDB" w:rsidP="00242D92">
      <w:pPr>
        <w:pStyle w:val="Listenabsatz"/>
        <w:numPr>
          <w:ilvl w:val="1"/>
          <w:numId w:val="37"/>
        </w:numPr>
        <w:jc w:val="both"/>
      </w:pPr>
      <w:r>
        <w:t xml:space="preserve">Nachweis der Muttersprachlichkeit (Erwerb der Hochschulzugangsberechtigung oder eines 1. berufsqualifizierenden Abschlusses in einem </w:t>
      </w:r>
      <w:r w:rsidR="00242D92">
        <w:t>####</w:t>
      </w:r>
      <w:r>
        <w:t>sprachigen Land) oder</w:t>
      </w:r>
    </w:p>
    <w:p w:rsidR="00A27CDB" w:rsidRDefault="00A27CDB" w:rsidP="00242D92">
      <w:pPr>
        <w:pStyle w:val="Listenabsatz"/>
        <w:numPr>
          <w:ilvl w:val="1"/>
          <w:numId w:val="37"/>
        </w:numPr>
        <w:jc w:val="both"/>
      </w:pPr>
      <w:r>
        <w:t>Nachweis anhand eines der folgenden Zertifikate</w:t>
      </w:r>
    </w:p>
    <w:p w:rsidR="00242D92" w:rsidRPr="00242D92" w:rsidRDefault="00242D92" w:rsidP="00242D92">
      <w:pPr>
        <w:pStyle w:val="Listenabsatz"/>
        <w:numPr>
          <w:ilvl w:val="2"/>
          <w:numId w:val="37"/>
        </w:numPr>
        <w:jc w:val="both"/>
        <w:rPr>
          <w:i/>
        </w:rPr>
      </w:pPr>
      <w:r w:rsidRPr="00242D92">
        <w:rPr>
          <w:i/>
        </w:rPr>
        <w:t>[Bitte ergänzen]</w:t>
      </w:r>
    </w:p>
    <w:p w:rsidR="00A27CDB" w:rsidRDefault="00A27CDB" w:rsidP="00242D92">
      <w:pPr>
        <w:pStyle w:val="Listenabsatz"/>
        <w:numPr>
          <w:ilvl w:val="2"/>
          <w:numId w:val="37"/>
        </w:numPr>
        <w:jc w:val="both"/>
      </w:pPr>
      <w:r>
        <w:t>oder eines gleichwertigen Nachweises.</w:t>
      </w:r>
    </w:p>
    <w:p w:rsidR="00A27CDB" w:rsidRDefault="006C6D0B" w:rsidP="00242D92">
      <w:pPr>
        <w:pStyle w:val="Listenabsatz"/>
        <w:numPr>
          <w:ilvl w:val="0"/>
          <w:numId w:val="37"/>
        </w:numPr>
        <w:jc w:val="both"/>
      </w:pPr>
      <w:r w:rsidRPr="006C6D0B">
        <w:rPr>
          <w:i/>
        </w:rPr>
        <w:t>[Option]</w:t>
      </w:r>
      <w:r>
        <w:t xml:space="preserve"> </w:t>
      </w:r>
      <w:r w:rsidR="001402E9" w:rsidRPr="001402E9">
        <w:rPr>
          <w:i/>
        </w:rPr>
        <w:t>[Bitte ergänzen Sie hier bei Bedarf weitere sprachliche Zulassungsvoraussetzungen]</w:t>
      </w:r>
    </w:p>
    <w:bookmarkStart w:id="5" w:name="_Toc340837053"/>
    <w:p w:rsidR="006C6D0B" w:rsidRDefault="00452ED3" w:rsidP="006C6D0B">
      <w:pPr>
        <w:pStyle w:val="berschrift1"/>
      </w:pPr>
      <w:r>
        <w:rPr>
          <w:noProof/>
          <w:lang w:eastAsia="de-DE"/>
        </w:rPr>
        <mc:AlternateContent>
          <mc:Choice Requires="wps">
            <w:drawing>
              <wp:anchor distT="0" distB="0" distL="114300" distR="114300" simplePos="0" relativeHeight="251681792" behindDoc="0" locked="0" layoutInCell="0" allowOverlap="1" wp14:anchorId="57096F9A" wp14:editId="200B4821">
                <wp:simplePos x="0" y="0"/>
                <wp:positionH relativeFrom="margin">
                  <wp:posOffset>4680046</wp:posOffset>
                </wp:positionH>
                <wp:positionV relativeFrom="margin">
                  <wp:posOffset>3079</wp:posOffset>
                </wp:positionV>
                <wp:extent cx="2001328" cy="9790981"/>
                <wp:effectExtent l="0" t="0" r="0" b="0"/>
                <wp:wrapSquare wrapText="bothSides"/>
                <wp:docPr id="1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1328" cy="9790981"/>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DA78A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 (§3) Stellen Sie bitte die Qualifikationsziele des Studienganges nach den zu erwerbenden Kompetenzen dar bzw. beschreiben Sie das Kompetenzprofil der Absolventinnen und Absolventen. Weisen Sie sowohl fachliche als auch überfachliche Ziele aus.</w:t>
                            </w:r>
                            <w:r>
                              <w:rPr>
                                <w:i/>
                                <w:iCs/>
                                <w:color w:val="808080" w:themeColor="background1" w:themeShade="80"/>
                                <w:sz w:val="18"/>
                                <w:szCs w:val="18"/>
                              </w:rPr>
                              <w:br/>
                              <w:t xml:space="preserve">Es empfehlen sich Ausführungen zur </w:t>
                            </w:r>
                            <w:r w:rsidRPr="00D87C88">
                              <w:rPr>
                                <w:i/>
                                <w:iCs/>
                                <w:color w:val="808080" w:themeColor="background1" w:themeShade="80"/>
                                <w:sz w:val="18"/>
                                <w:szCs w:val="18"/>
                              </w:rPr>
                              <w:t>Befähigung zu einer qualifizierten Erwerbstätigkeit</w:t>
                            </w:r>
                            <w:r>
                              <w:rPr>
                                <w:i/>
                                <w:iCs/>
                                <w:color w:val="808080" w:themeColor="background1" w:themeShade="80"/>
                                <w:sz w:val="18"/>
                                <w:szCs w:val="18"/>
                              </w:rPr>
                              <w:t xml:space="preserve">, </w:t>
                            </w:r>
                            <w:r w:rsidRPr="00D87C88">
                              <w:rPr>
                                <w:i/>
                                <w:iCs/>
                                <w:color w:val="808080" w:themeColor="background1" w:themeShade="80"/>
                                <w:sz w:val="18"/>
                                <w:szCs w:val="18"/>
                              </w:rPr>
                              <w:t>zum zivilgesellschaftlichen Engagement</w:t>
                            </w:r>
                            <w:r>
                              <w:rPr>
                                <w:i/>
                                <w:iCs/>
                                <w:color w:val="808080" w:themeColor="background1" w:themeShade="80"/>
                                <w:sz w:val="18"/>
                                <w:szCs w:val="18"/>
                              </w:rPr>
                              <w:t xml:space="preserve"> und zur </w:t>
                            </w:r>
                            <w:r w:rsidRPr="00D87C88">
                              <w:rPr>
                                <w:i/>
                                <w:iCs/>
                                <w:color w:val="808080" w:themeColor="background1" w:themeShade="80"/>
                                <w:sz w:val="18"/>
                                <w:szCs w:val="18"/>
                              </w:rPr>
                              <w:t>Förderung der Persönlichkeitsentwicklung</w:t>
                            </w:r>
                            <w:r>
                              <w:rPr>
                                <w:i/>
                                <w:iCs/>
                                <w:color w:val="808080" w:themeColor="background1" w:themeShade="80"/>
                                <w:sz w:val="18"/>
                                <w:szCs w:val="18"/>
                              </w:rPr>
                              <w:t>.</w:t>
                            </w:r>
                          </w:p>
                          <w:p w:rsidR="009F628F" w:rsidRDefault="009F628F" w:rsidP="00DA78A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§3 soll ein klares Bildes des Studiengangs widerspiegeln Bitte stellen Sie deshalb die Qualifikationsziele so konkret wie möglich dar. Konkretisieren Sie Wissens-, Fähigkeits-, Fertigkeitsbereiche, Methoden usw.</w:t>
                            </w:r>
                          </w:p>
                          <w:p w:rsidR="009F628F" w:rsidRDefault="009F628F" w:rsidP="004B71D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Hinweis auf §7, HRG: „</w:t>
                            </w:r>
                            <w:r w:rsidRPr="004B71D6">
                              <w:rPr>
                                <w:i/>
                                <w:iCs/>
                                <w:color w:val="808080" w:themeColor="background1" w:themeShade="80"/>
                                <w:sz w:val="18"/>
                                <w:szCs w:val="18"/>
                              </w:rPr>
                              <w:t>Lehre und Studium sollen den Studenten auf ein berufliches Tätigkeitsfeld vorbereiten und ihm die dafür erforderlichen fachlichen Kenntnisse, Fähigkeiten und Methoden dem jeweiligen Studiengang entsprechend so vermitteln, dass er zu wissenschaftlicher oder künstlerischer Arbeit und zu verantwortlichem Handeln in einem freiheitlichen, demokratischen und sozialen Rechtsstaat befähigt wird.</w:t>
                            </w:r>
                            <w:r>
                              <w:rPr>
                                <w:i/>
                                <w:iCs/>
                                <w:color w:val="808080" w:themeColor="background1" w:themeShade="80"/>
                                <w:sz w:val="18"/>
                                <w:szCs w:val="18"/>
                              </w:rPr>
                              <w:t>“</w:t>
                            </w:r>
                          </w:p>
                          <w:p w:rsidR="009F628F" w:rsidRDefault="009F628F" w:rsidP="004B71D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(9)</w:t>
                            </w:r>
                            <w:r w:rsidRPr="000F6617">
                              <w:t xml:space="preserve"> </w:t>
                            </w:r>
                            <w:r w:rsidRPr="000F6617">
                              <w:rPr>
                                <w:i/>
                                <w:iCs/>
                                <w:color w:val="808080" w:themeColor="background1" w:themeShade="80"/>
                                <w:sz w:val="18"/>
                                <w:szCs w:val="18"/>
                              </w:rPr>
                              <w:t>Bitte benennen Sie hier potentiel</w:t>
                            </w:r>
                            <w:r>
                              <w:rPr>
                                <w:i/>
                                <w:iCs/>
                                <w:color w:val="808080" w:themeColor="background1" w:themeShade="80"/>
                                <w:sz w:val="18"/>
                                <w:szCs w:val="18"/>
                              </w:rPr>
                              <w:t>le Tätigkeits-, Wirkungs- und/oder Berufsfelder. Formulieren Sie Perspektiven nach dem Abschluss des Studiums.</w:t>
                            </w:r>
                          </w:p>
                          <w:p w:rsidR="009F628F" w:rsidRDefault="009F628F" w:rsidP="00F42F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(10) Ergänzen Sie bitte die vollständige Bezeichnung des zu erreichenden Hochschulgrades und die zugehörige Abkürzung.</w:t>
                            </w:r>
                            <w:r>
                              <w:rPr>
                                <w:i/>
                                <w:iCs/>
                                <w:color w:val="808080" w:themeColor="background1" w:themeShade="80"/>
                                <w:sz w:val="18"/>
                                <w:szCs w:val="18"/>
                              </w:rPr>
                              <w:br/>
                              <w:t>Beispiele:</w:t>
                            </w:r>
                            <w:r>
                              <w:rPr>
                                <w:i/>
                                <w:iCs/>
                                <w:color w:val="808080" w:themeColor="background1" w:themeShade="80"/>
                                <w:sz w:val="18"/>
                                <w:szCs w:val="18"/>
                              </w:rPr>
                              <w:br/>
                            </w:r>
                            <w:r w:rsidRPr="00F42FA6">
                              <w:rPr>
                                <w:i/>
                                <w:iCs/>
                                <w:color w:val="808080" w:themeColor="background1" w:themeShade="80"/>
                                <w:sz w:val="18"/>
                                <w:szCs w:val="18"/>
                              </w:rPr>
                              <w:t>Bachelor of Arts (B.A.)</w:t>
                            </w:r>
                            <w:r>
                              <w:rPr>
                                <w:i/>
                                <w:iCs/>
                                <w:color w:val="808080" w:themeColor="background1" w:themeShade="80"/>
                                <w:sz w:val="18"/>
                                <w:szCs w:val="18"/>
                              </w:rPr>
                              <w:br/>
                              <w:t>Bachelor of Fine Arts (B.F.A.)</w:t>
                            </w:r>
                            <w:r>
                              <w:rPr>
                                <w:i/>
                                <w:iCs/>
                                <w:color w:val="808080" w:themeColor="background1" w:themeShade="80"/>
                                <w:sz w:val="18"/>
                                <w:szCs w:val="18"/>
                              </w:rPr>
                              <w:br/>
                            </w:r>
                            <w:r w:rsidRPr="00F42FA6">
                              <w:rPr>
                                <w:i/>
                                <w:iCs/>
                                <w:color w:val="808080" w:themeColor="background1" w:themeShade="80"/>
                                <w:sz w:val="18"/>
                                <w:szCs w:val="18"/>
                              </w:rPr>
                              <w:t>Bachelor of Science (B.Sc.)</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_x0000_s1027" style="position:absolute;margin-left:368.5pt;margin-top:.25pt;width:157.6pt;height:770.95pt;z-index:251681792;visibility:visible;mso-wrap-style:square;mso-width-percent:300;mso-height-percent:1000;mso-wrap-distance-left:9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" o:allowincell="f" filled="f" fillcolor="#9bbb59" stroked="f">
                <v:shadow color="#5d7035" offset="1pt,1pt"/>
                <v:textbox inset=",7.2pt,,7.2pt">
                  <w:txbxContent>
                    <w:p w:rsidR="009F628F" w:rsidRDefault="009F628F" w:rsidP="00DA78A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 (§3) Stellen Sie bitte die Qualifikationsziele des Studienganges nach den zu erwerbenden Kompetenzen dar bzw. beschreiben Sie das Kompetenzprofil der Absolventinnen und Absolventen. Weisen Sie sowohl fachliche als auch überfachliche Ziele aus.</w:t>
                      </w:r>
                      <w:r>
                        <w:rPr>
                          <w:i/>
                          <w:iCs/>
                          <w:color w:val="808080" w:themeColor="background1" w:themeShade="80"/>
                          <w:sz w:val="18"/>
                          <w:szCs w:val="18"/>
                        </w:rPr>
                        <w:br/>
                        <w:t xml:space="preserve">Es empfehlen sich Ausführungen zur </w:t>
                      </w:r>
                      <w:r w:rsidRPr="00D87C88">
                        <w:rPr>
                          <w:i/>
                          <w:iCs/>
                          <w:color w:val="808080" w:themeColor="background1" w:themeShade="80"/>
                          <w:sz w:val="18"/>
                          <w:szCs w:val="18"/>
                        </w:rPr>
                        <w:t>Befähigung zu einer qualifizierten Erwerbstätigkeit</w:t>
                      </w:r>
                      <w:r>
                        <w:rPr>
                          <w:i/>
                          <w:iCs/>
                          <w:color w:val="808080" w:themeColor="background1" w:themeShade="80"/>
                          <w:sz w:val="18"/>
                          <w:szCs w:val="18"/>
                        </w:rPr>
                        <w:t xml:space="preserve">, </w:t>
                      </w:r>
                      <w:r w:rsidRPr="00D87C88">
                        <w:rPr>
                          <w:i/>
                          <w:iCs/>
                          <w:color w:val="808080" w:themeColor="background1" w:themeShade="80"/>
                          <w:sz w:val="18"/>
                          <w:szCs w:val="18"/>
                        </w:rPr>
                        <w:t>zum zivilgesellschaftlichen Engagement</w:t>
                      </w:r>
                      <w:r>
                        <w:rPr>
                          <w:i/>
                          <w:iCs/>
                          <w:color w:val="808080" w:themeColor="background1" w:themeShade="80"/>
                          <w:sz w:val="18"/>
                          <w:szCs w:val="18"/>
                        </w:rPr>
                        <w:t xml:space="preserve"> und zur </w:t>
                      </w:r>
                      <w:r w:rsidRPr="00D87C88">
                        <w:rPr>
                          <w:i/>
                          <w:iCs/>
                          <w:color w:val="808080" w:themeColor="background1" w:themeShade="80"/>
                          <w:sz w:val="18"/>
                          <w:szCs w:val="18"/>
                        </w:rPr>
                        <w:t>Förderung der Persönlichkeitsentwicklung</w:t>
                      </w:r>
                      <w:r>
                        <w:rPr>
                          <w:i/>
                          <w:iCs/>
                          <w:color w:val="808080" w:themeColor="background1" w:themeShade="80"/>
                          <w:sz w:val="18"/>
                          <w:szCs w:val="18"/>
                        </w:rPr>
                        <w:t>.</w:t>
                      </w:r>
                    </w:p>
                    <w:p w:rsidR="009F628F" w:rsidRDefault="009F628F" w:rsidP="00DA78A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§3 soll ein klares Bildes des Studiengangs widerspiegeln Bitte stellen Sie deshalb die Qualifikationsziele so konkret wie möglich dar. Konkretisieren Sie Wissens-, Fähigkeits-, Fertigkeitsbereiche, Methoden usw.</w:t>
                      </w:r>
                    </w:p>
                    <w:p w:rsidR="009F628F" w:rsidRDefault="009F628F" w:rsidP="004B71D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Hinweis auf §7, HRG: „</w:t>
                      </w:r>
                      <w:r w:rsidRPr="004B71D6">
                        <w:rPr>
                          <w:i/>
                          <w:iCs/>
                          <w:color w:val="808080" w:themeColor="background1" w:themeShade="80"/>
                          <w:sz w:val="18"/>
                          <w:szCs w:val="18"/>
                        </w:rPr>
                        <w:t>Lehre und Studium sollen den Studenten auf ein berufliches Tätigkeitsfeld vorbereiten und ihm die dafür erforderlichen fachlichen Kenntnisse, Fähigkeiten und Methoden dem jeweiligen Studiengang entsprechend so vermitteln, dass er zu wissenschaftlicher oder künstlerischer Arbeit und zu verantwortlichem Handeln in einem freiheitlichen, demokratischen und sozialen Rechtsstaat befähigt wird.</w:t>
                      </w:r>
                      <w:r>
                        <w:rPr>
                          <w:i/>
                          <w:iCs/>
                          <w:color w:val="808080" w:themeColor="background1" w:themeShade="80"/>
                          <w:sz w:val="18"/>
                          <w:szCs w:val="18"/>
                        </w:rPr>
                        <w:t>“</w:t>
                      </w:r>
                    </w:p>
                    <w:p w:rsidR="009F628F" w:rsidRDefault="009F628F" w:rsidP="004B71D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(9)</w:t>
                      </w:r>
                      <w:r w:rsidRPr="000F6617">
                        <w:t xml:space="preserve"> </w:t>
                      </w:r>
                      <w:r w:rsidRPr="000F6617">
                        <w:rPr>
                          <w:i/>
                          <w:iCs/>
                          <w:color w:val="808080" w:themeColor="background1" w:themeShade="80"/>
                          <w:sz w:val="18"/>
                          <w:szCs w:val="18"/>
                        </w:rPr>
                        <w:t>Bitte benennen Sie hier potentiel</w:t>
                      </w:r>
                      <w:r>
                        <w:rPr>
                          <w:i/>
                          <w:iCs/>
                          <w:color w:val="808080" w:themeColor="background1" w:themeShade="80"/>
                          <w:sz w:val="18"/>
                          <w:szCs w:val="18"/>
                        </w:rPr>
                        <w:t>le Tätigkeits-, Wirkungs- und/oder Berufsfelder. Formulieren Sie Perspektiven nach dem Abschluss des Studiums.</w:t>
                      </w:r>
                    </w:p>
                    <w:p w:rsidR="009F628F" w:rsidRDefault="009F628F" w:rsidP="00F42F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(10) Ergänzen Sie bitte die vollständige Bezeichnung des zu erreichenden Hochschulgrades und die zugehörige Abkürzung.</w:t>
                      </w:r>
                      <w:r>
                        <w:rPr>
                          <w:i/>
                          <w:iCs/>
                          <w:color w:val="808080" w:themeColor="background1" w:themeShade="80"/>
                          <w:sz w:val="18"/>
                          <w:szCs w:val="18"/>
                        </w:rPr>
                        <w:br/>
                        <w:t>Beispiele:</w:t>
                      </w:r>
                      <w:r>
                        <w:rPr>
                          <w:i/>
                          <w:iCs/>
                          <w:color w:val="808080" w:themeColor="background1" w:themeShade="80"/>
                          <w:sz w:val="18"/>
                          <w:szCs w:val="18"/>
                        </w:rPr>
                        <w:br/>
                      </w:r>
                      <w:r w:rsidRPr="00F42FA6">
                        <w:rPr>
                          <w:i/>
                          <w:iCs/>
                          <w:color w:val="808080" w:themeColor="background1" w:themeShade="80"/>
                          <w:sz w:val="18"/>
                          <w:szCs w:val="18"/>
                        </w:rPr>
                        <w:t xml:space="preserve">Bachelor </w:t>
                      </w:r>
                      <w:proofErr w:type="spellStart"/>
                      <w:r w:rsidRPr="00F42FA6">
                        <w:rPr>
                          <w:i/>
                          <w:iCs/>
                          <w:color w:val="808080" w:themeColor="background1" w:themeShade="80"/>
                          <w:sz w:val="18"/>
                          <w:szCs w:val="18"/>
                        </w:rPr>
                        <w:t>of</w:t>
                      </w:r>
                      <w:proofErr w:type="spellEnd"/>
                      <w:r w:rsidRPr="00F42FA6">
                        <w:rPr>
                          <w:i/>
                          <w:iCs/>
                          <w:color w:val="808080" w:themeColor="background1" w:themeShade="80"/>
                          <w:sz w:val="18"/>
                          <w:szCs w:val="18"/>
                        </w:rPr>
                        <w:t xml:space="preserve"> </w:t>
                      </w:r>
                      <w:proofErr w:type="spellStart"/>
                      <w:r w:rsidRPr="00F42FA6">
                        <w:rPr>
                          <w:i/>
                          <w:iCs/>
                          <w:color w:val="808080" w:themeColor="background1" w:themeShade="80"/>
                          <w:sz w:val="18"/>
                          <w:szCs w:val="18"/>
                        </w:rPr>
                        <w:t>Arts</w:t>
                      </w:r>
                      <w:proofErr w:type="spellEnd"/>
                      <w:r w:rsidRPr="00F42FA6">
                        <w:rPr>
                          <w:i/>
                          <w:iCs/>
                          <w:color w:val="808080" w:themeColor="background1" w:themeShade="80"/>
                          <w:sz w:val="18"/>
                          <w:szCs w:val="18"/>
                        </w:rPr>
                        <w:t xml:space="preserve"> (B.A.)</w:t>
                      </w:r>
                      <w:r>
                        <w:rPr>
                          <w:i/>
                          <w:iCs/>
                          <w:color w:val="808080" w:themeColor="background1" w:themeShade="80"/>
                          <w:sz w:val="18"/>
                          <w:szCs w:val="18"/>
                        </w:rPr>
                        <w:br/>
                        <w:t xml:space="preserve">Bachelor </w:t>
                      </w:r>
                      <w:proofErr w:type="spellStart"/>
                      <w:r>
                        <w:rPr>
                          <w:i/>
                          <w:iCs/>
                          <w:color w:val="808080" w:themeColor="background1" w:themeShade="80"/>
                          <w:sz w:val="18"/>
                          <w:szCs w:val="18"/>
                        </w:rPr>
                        <w:t>of</w:t>
                      </w:r>
                      <w:proofErr w:type="spellEnd"/>
                      <w:r>
                        <w:rPr>
                          <w:i/>
                          <w:iCs/>
                          <w:color w:val="808080" w:themeColor="background1" w:themeShade="80"/>
                          <w:sz w:val="18"/>
                          <w:szCs w:val="18"/>
                        </w:rPr>
                        <w:t xml:space="preserve"> Fine </w:t>
                      </w:r>
                      <w:proofErr w:type="spellStart"/>
                      <w:r>
                        <w:rPr>
                          <w:i/>
                          <w:iCs/>
                          <w:color w:val="808080" w:themeColor="background1" w:themeShade="80"/>
                          <w:sz w:val="18"/>
                          <w:szCs w:val="18"/>
                        </w:rPr>
                        <w:t>Arts</w:t>
                      </w:r>
                      <w:proofErr w:type="spellEnd"/>
                      <w:r>
                        <w:rPr>
                          <w:i/>
                          <w:iCs/>
                          <w:color w:val="808080" w:themeColor="background1" w:themeShade="80"/>
                          <w:sz w:val="18"/>
                          <w:szCs w:val="18"/>
                        </w:rPr>
                        <w:t xml:space="preserve"> (B.F.A.)</w:t>
                      </w:r>
                      <w:r>
                        <w:rPr>
                          <w:i/>
                          <w:iCs/>
                          <w:color w:val="808080" w:themeColor="background1" w:themeShade="80"/>
                          <w:sz w:val="18"/>
                          <w:szCs w:val="18"/>
                        </w:rPr>
                        <w:br/>
                      </w:r>
                      <w:r w:rsidRPr="00F42FA6">
                        <w:rPr>
                          <w:i/>
                          <w:iCs/>
                          <w:color w:val="808080" w:themeColor="background1" w:themeShade="80"/>
                          <w:sz w:val="18"/>
                          <w:szCs w:val="18"/>
                        </w:rPr>
                        <w:t xml:space="preserve">Bachelor </w:t>
                      </w:r>
                      <w:proofErr w:type="spellStart"/>
                      <w:r w:rsidRPr="00F42FA6">
                        <w:rPr>
                          <w:i/>
                          <w:iCs/>
                          <w:color w:val="808080" w:themeColor="background1" w:themeShade="80"/>
                          <w:sz w:val="18"/>
                          <w:szCs w:val="18"/>
                        </w:rPr>
                        <w:t>of</w:t>
                      </w:r>
                      <w:proofErr w:type="spellEnd"/>
                      <w:r w:rsidRPr="00F42FA6">
                        <w:rPr>
                          <w:i/>
                          <w:iCs/>
                          <w:color w:val="808080" w:themeColor="background1" w:themeShade="80"/>
                          <w:sz w:val="18"/>
                          <w:szCs w:val="18"/>
                        </w:rPr>
                        <w:t xml:space="preserve"> Science (</w:t>
                      </w:r>
                      <w:proofErr w:type="spellStart"/>
                      <w:r w:rsidRPr="00F42FA6">
                        <w:rPr>
                          <w:i/>
                          <w:iCs/>
                          <w:color w:val="808080" w:themeColor="background1" w:themeShade="80"/>
                          <w:sz w:val="18"/>
                          <w:szCs w:val="18"/>
                        </w:rPr>
                        <w:t>B.Sc</w:t>
                      </w:r>
                      <w:proofErr w:type="spellEnd"/>
                      <w:r w:rsidRPr="00F42FA6">
                        <w:rPr>
                          <w:i/>
                          <w:iCs/>
                          <w:color w:val="808080" w:themeColor="background1" w:themeShade="80"/>
                          <w:sz w:val="18"/>
                          <w:szCs w:val="18"/>
                        </w:rPr>
                        <w:t>.)</w:t>
                      </w:r>
                    </w:p>
                  </w:txbxContent>
                </v:textbox>
                <w10:wrap type="square" anchorx="margin" anchory="margin"/>
              </v:roundrect>
            </w:pict>
          </mc:Fallback>
        </mc:AlternateContent>
      </w:r>
      <w:r w:rsidR="006C6D0B" w:rsidRPr="006C6D0B">
        <w:t>§</w:t>
      </w:r>
      <w:r w:rsidR="00BF0DA2">
        <w:t xml:space="preserve"> 3</w:t>
      </w:r>
      <w:r w:rsidR="00BF0DA2">
        <w:tab/>
      </w:r>
      <w:r w:rsidR="006C6D0B" w:rsidRPr="006C6D0B">
        <w:t>Ziele des Studiums</w:t>
      </w:r>
      <w:bookmarkEnd w:id="5"/>
    </w:p>
    <w:p w:rsidR="006C6D0B" w:rsidRPr="001D6CF4" w:rsidRDefault="00A637E0" w:rsidP="001D6CF4">
      <w:pPr>
        <w:pStyle w:val="Listenabsatz"/>
        <w:numPr>
          <w:ilvl w:val="0"/>
          <w:numId w:val="29"/>
        </w:numPr>
        <w:jc w:val="both"/>
      </w:pPr>
      <w:r w:rsidRPr="00A637E0">
        <w:t>Ziel des Studiums ist der Erwerb von Wissen, Verständnis, Fertigkeiten und Fähigkeiten um eine spätere berufliche</w:t>
      </w:r>
      <w:r>
        <w:t xml:space="preserve"> oder wissenschaftliche</w:t>
      </w:r>
      <w:r w:rsidRPr="00A637E0">
        <w:t xml:space="preserve"> Tätigkeit qualifiziert ausführen zu können.</w:t>
      </w:r>
      <w:r w:rsidR="006C6D0B">
        <w:t xml:space="preserve"> </w:t>
      </w:r>
      <w:r w:rsidR="001D6CF4">
        <w:t xml:space="preserve">Studierende werden durch das Studium </w:t>
      </w:r>
      <w:r w:rsidR="005043ED">
        <w:t>in die Lage versetzt</w:t>
      </w:r>
      <w:r w:rsidR="001D6CF4">
        <w:t>, vielfältige und komplexe Aufgabenstellung</w:t>
      </w:r>
      <w:r w:rsidR="000F6617">
        <w:t>en</w:t>
      </w:r>
      <w:r w:rsidR="001D6CF4">
        <w:t xml:space="preserve"> in der beruflichen und wissenschaftlichen Praxis bewältigen zu können.</w:t>
      </w:r>
    </w:p>
    <w:p w:rsidR="001D6CF4" w:rsidRDefault="001D6CF4" w:rsidP="001D6CF4">
      <w:pPr>
        <w:pStyle w:val="Listenabsatz"/>
        <w:numPr>
          <w:ilvl w:val="0"/>
          <w:numId w:val="29"/>
        </w:numPr>
        <w:jc w:val="both"/>
      </w:pPr>
      <w:r>
        <w:t>Daneben sollen die Studierenden befähigt werden, ihrer wissenschaftlichen, sozialen und ökologischen Verantwortung gerecht zu werden</w:t>
      </w:r>
      <w:r w:rsidR="005043ED">
        <w:t xml:space="preserve"> und aktiv an der Gestaltung der Zivilgesellschaft mitzuwirken</w:t>
      </w:r>
      <w:r>
        <w:t>.</w:t>
      </w:r>
    </w:p>
    <w:p w:rsidR="00D05D01" w:rsidRDefault="00B25B5B" w:rsidP="001D6CF4">
      <w:pPr>
        <w:pStyle w:val="Listenabsatz"/>
        <w:numPr>
          <w:ilvl w:val="0"/>
          <w:numId w:val="29"/>
        </w:numPr>
        <w:jc w:val="both"/>
      </w:pPr>
      <w:r w:rsidRPr="00D05D01">
        <w:rPr>
          <w:i/>
        </w:rPr>
        <w:t>[Option]</w:t>
      </w:r>
      <w:r>
        <w:t xml:space="preserve"> Die Studierenden kennen die </w:t>
      </w:r>
      <w:r w:rsidRPr="00D05D01">
        <w:rPr>
          <w:i/>
        </w:rPr>
        <w:t>[wissenschaftlichen]</w:t>
      </w:r>
      <w:r>
        <w:t xml:space="preserve"> Grundlagen und sind in der Lage</w:t>
      </w:r>
      <w:r w:rsidR="00D05D01">
        <w:t>,</w:t>
      </w:r>
      <w:r>
        <w:t xml:space="preserve"> die Kenntnisse in den B</w:t>
      </w:r>
      <w:r w:rsidR="00F834E9">
        <w:t>ereichen ####, #### anzuwenden.</w:t>
      </w:r>
    </w:p>
    <w:p w:rsidR="00B25B5B" w:rsidRPr="00B25B5B" w:rsidRDefault="00B25B5B" w:rsidP="00F834E9">
      <w:pPr>
        <w:pStyle w:val="Listenabsatz"/>
        <w:numPr>
          <w:ilvl w:val="0"/>
          <w:numId w:val="29"/>
        </w:numPr>
        <w:jc w:val="both"/>
      </w:pPr>
      <w:r w:rsidRPr="00D05D01">
        <w:rPr>
          <w:i/>
        </w:rPr>
        <w:t>[Option]</w:t>
      </w:r>
      <w:r>
        <w:t xml:space="preserve"> </w:t>
      </w:r>
      <w:r w:rsidRPr="00B25B5B">
        <w:t>Die Studierenden</w:t>
      </w:r>
      <w:r>
        <w:t xml:space="preserve"> beherrschen </w:t>
      </w:r>
      <w:r w:rsidR="00F834E9">
        <w:t>geeignete</w:t>
      </w:r>
      <w:r>
        <w:t xml:space="preserve"> Methoden</w:t>
      </w:r>
      <w:r w:rsidR="00D05D01">
        <w:t>, um Sachverhalte fachgerecht ein</w:t>
      </w:r>
      <w:r w:rsidR="00F834E9">
        <w:t>zu</w:t>
      </w:r>
      <w:r w:rsidR="00D05D01">
        <w:t xml:space="preserve">ordnen, </w:t>
      </w:r>
      <w:r w:rsidR="00F834E9">
        <w:t>Fragestellungen zu erkennen,</w:t>
      </w:r>
      <w:r w:rsidR="00D05D01">
        <w:t xml:space="preserve"> </w:t>
      </w:r>
      <w:r w:rsidR="00F834E9">
        <w:t xml:space="preserve">kritisch zu </w:t>
      </w:r>
      <w:r w:rsidR="00D05D01">
        <w:t>analysieren</w:t>
      </w:r>
      <w:r w:rsidR="00F834E9">
        <w:t xml:space="preserve"> und zu beurteilen.</w:t>
      </w:r>
    </w:p>
    <w:p w:rsidR="006C6D0B" w:rsidRDefault="005043ED" w:rsidP="001D6CF4">
      <w:pPr>
        <w:pStyle w:val="Listenabsatz"/>
        <w:numPr>
          <w:ilvl w:val="0"/>
          <w:numId w:val="29"/>
        </w:numPr>
        <w:jc w:val="both"/>
      </w:pPr>
      <w:r w:rsidRPr="005043ED">
        <w:rPr>
          <w:i/>
        </w:rPr>
        <w:t>[Option]</w:t>
      </w:r>
      <w:r>
        <w:t xml:space="preserve"> </w:t>
      </w:r>
      <w:r w:rsidR="006C6D0B">
        <w:t xml:space="preserve">Die Studierenden </w:t>
      </w:r>
      <w:r w:rsidR="00F834E9">
        <w:t xml:space="preserve">werden </w:t>
      </w:r>
      <w:r w:rsidR="006C6D0B">
        <w:t>befähigt</w:t>
      </w:r>
      <w:r w:rsidR="00F834E9">
        <w:t xml:space="preserve">, </w:t>
      </w:r>
      <w:r w:rsidR="006C6D0B">
        <w:t>Lösung</w:t>
      </w:r>
      <w:r w:rsidR="00F834E9">
        <w:t>en</w:t>
      </w:r>
      <w:r w:rsidR="006C6D0B">
        <w:t xml:space="preserve"> zu </w:t>
      </w:r>
      <w:r w:rsidR="00F834E9">
        <w:t xml:space="preserve">identifizieren, selbstständig und eigenverantwortlich zu entwickeln, zwischen Lösungen </w:t>
      </w:r>
      <w:r w:rsidR="006C6D0B">
        <w:t>abzuwägen</w:t>
      </w:r>
      <w:r w:rsidR="00F834E9">
        <w:t xml:space="preserve"> und diese zu bewerten</w:t>
      </w:r>
      <w:r w:rsidR="006C6D0B">
        <w:t xml:space="preserve">. </w:t>
      </w:r>
    </w:p>
    <w:p w:rsidR="006C6D0B" w:rsidRDefault="00F834E9" w:rsidP="001D6CF4">
      <w:pPr>
        <w:pStyle w:val="Listenabsatz"/>
        <w:numPr>
          <w:ilvl w:val="0"/>
          <w:numId w:val="29"/>
        </w:numPr>
        <w:jc w:val="both"/>
      </w:pPr>
      <w:r w:rsidRPr="005043ED">
        <w:rPr>
          <w:i/>
        </w:rPr>
        <w:t>[Option]</w:t>
      </w:r>
      <w:r>
        <w:t xml:space="preserve"> </w:t>
      </w:r>
      <w:r w:rsidR="006C6D0B">
        <w:t>Studierende</w:t>
      </w:r>
      <w:r>
        <w:t xml:space="preserve"> vertiefen</w:t>
      </w:r>
      <w:r w:rsidR="006C6D0B">
        <w:t xml:space="preserve"> ihre Kenntnisse in ausgewählten </w:t>
      </w:r>
      <w:r>
        <w:t>B</w:t>
      </w:r>
      <w:r w:rsidR="006C6D0B">
        <w:t xml:space="preserve">ereichen der </w:t>
      </w:r>
      <w:r w:rsidRPr="00F834E9">
        <w:rPr>
          <w:i/>
        </w:rPr>
        <w:t>[Forschung</w:t>
      </w:r>
      <w:r>
        <w:rPr>
          <w:i/>
        </w:rPr>
        <w:t xml:space="preserve"> /</w:t>
      </w:r>
      <w:r w:rsidRPr="00F834E9">
        <w:rPr>
          <w:i/>
        </w:rPr>
        <w:t xml:space="preserve"> Kunst</w:t>
      </w:r>
      <w:r>
        <w:rPr>
          <w:i/>
        </w:rPr>
        <w:t xml:space="preserve"> /</w:t>
      </w:r>
      <w:r w:rsidRPr="00F834E9">
        <w:rPr>
          <w:i/>
        </w:rPr>
        <w:t xml:space="preserve"> Gestaltung]</w:t>
      </w:r>
      <w:r>
        <w:t>, insbesondere in ####, ####</w:t>
      </w:r>
      <w:r w:rsidR="006C6D0B">
        <w:t xml:space="preserve">. Dabei sollen sie sich das Instrumentarium der Erforschung von </w:t>
      </w:r>
      <w:r>
        <w:t xml:space="preserve">####, #### </w:t>
      </w:r>
      <w:r w:rsidR="00640869">
        <w:t xml:space="preserve">und den </w:t>
      </w:r>
      <w:r w:rsidR="006C6D0B">
        <w:t>Zusammenhängen erarbeiten.</w:t>
      </w:r>
    </w:p>
    <w:p w:rsidR="006047A5" w:rsidRDefault="005043ED" w:rsidP="001D6CF4">
      <w:pPr>
        <w:pStyle w:val="Listenabsatz"/>
        <w:numPr>
          <w:ilvl w:val="0"/>
          <w:numId w:val="29"/>
        </w:numPr>
        <w:jc w:val="both"/>
      </w:pPr>
      <w:r w:rsidRPr="005043ED">
        <w:rPr>
          <w:i/>
        </w:rPr>
        <w:t xml:space="preserve">[Option] </w:t>
      </w:r>
      <w:r w:rsidR="006047A5">
        <w:t xml:space="preserve">Das Studium </w:t>
      </w:r>
      <w:r w:rsidR="00B25B5B">
        <w:t>fördert die</w:t>
      </w:r>
      <w:r w:rsidR="006047A5">
        <w:t xml:space="preserve"> interkulturelle Kompetenz </w:t>
      </w:r>
      <w:r w:rsidR="00B25B5B">
        <w:t xml:space="preserve">im Hinblick auf ####, #### </w:t>
      </w:r>
      <w:r w:rsidR="006047A5">
        <w:t xml:space="preserve">und </w:t>
      </w:r>
      <w:r w:rsidR="00B25B5B">
        <w:t xml:space="preserve">bereitet so </w:t>
      </w:r>
      <w:r w:rsidR="006047A5">
        <w:t xml:space="preserve">auf </w:t>
      </w:r>
      <w:r w:rsidR="00B25B5B">
        <w:t>eine</w:t>
      </w:r>
      <w:r w:rsidR="006047A5">
        <w:t xml:space="preserve"> </w:t>
      </w:r>
      <w:r w:rsidR="00B25B5B" w:rsidRPr="00B25B5B">
        <w:rPr>
          <w:i/>
        </w:rPr>
        <w:t>[g</w:t>
      </w:r>
      <w:r w:rsidR="006047A5" w:rsidRPr="00B25B5B">
        <w:rPr>
          <w:i/>
        </w:rPr>
        <w:t>lobale</w:t>
      </w:r>
      <w:r w:rsidR="00B25B5B">
        <w:rPr>
          <w:i/>
        </w:rPr>
        <w:t xml:space="preserve"> / ggf. </w:t>
      </w:r>
      <w:r w:rsidR="00F834E9">
        <w:rPr>
          <w:i/>
        </w:rPr>
        <w:t xml:space="preserve">genauer </w:t>
      </w:r>
      <w:r w:rsidR="00B25B5B">
        <w:rPr>
          <w:i/>
        </w:rPr>
        <w:t>spezifizieren</w:t>
      </w:r>
      <w:r w:rsidR="00B25B5B" w:rsidRPr="00B25B5B">
        <w:rPr>
          <w:i/>
        </w:rPr>
        <w:t>]</w:t>
      </w:r>
      <w:r w:rsidR="00B25B5B">
        <w:rPr>
          <w:i/>
        </w:rPr>
        <w:t>, [berufliche, künstlerische, wissenschaftliche]</w:t>
      </w:r>
      <w:r w:rsidR="006047A5">
        <w:t xml:space="preserve"> </w:t>
      </w:r>
      <w:r w:rsidR="00B25B5B">
        <w:t>Tätigkeit vor</w:t>
      </w:r>
      <w:r w:rsidR="006047A5">
        <w:t>.</w:t>
      </w:r>
    </w:p>
    <w:p w:rsidR="00B25B5B" w:rsidRPr="00D05D01" w:rsidRDefault="00D05D01" w:rsidP="001D6CF4">
      <w:pPr>
        <w:pStyle w:val="Listenabsatz"/>
        <w:numPr>
          <w:ilvl w:val="0"/>
          <w:numId w:val="29"/>
        </w:numPr>
        <w:jc w:val="both"/>
      </w:pPr>
      <w:r w:rsidRPr="005043ED">
        <w:rPr>
          <w:i/>
        </w:rPr>
        <w:t>[Op</w:t>
      </w:r>
      <w:r>
        <w:rPr>
          <w:i/>
        </w:rPr>
        <w:t xml:space="preserve">tion] </w:t>
      </w:r>
      <w:r w:rsidR="00B25B5B" w:rsidRPr="00D05D01">
        <w:t xml:space="preserve">Die Studierenden beherrschen </w:t>
      </w:r>
      <w:r w:rsidRPr="00D05D01">
        <w:t>die Sprache</w:t>
      </w:r>
      <w:r w:rsidRPr="00D05D01">
        <w:rPr>
          <w:i/>
        </w:rPr>
        <w:t xml:space="preserve">[n] </w:t>
      </w:r>
      <w:r w:rsidRPr="00D05D01">
        <w:t xml:space="preserve">####, #### auf dem Niveau </w:t>
      </w:r>
      <w:r w:rsidRPr="00D05D01">
        <w:rPr>
          <w:i/>
        </w:rPr>
        <w:t>[C1</w:t>
      </w:r>
      <w:r w:rsidR="00F834E9">
        <w:rPr>
          <w:i/>
        </w:rPr>
        <w:t xml:space="preserve"> (bitte anpassen)</w:t>
      </w:r>
      <w:r w:rsidRPr="00D05D01">
        <w:rPr>
          <w:i/>
        </w:rPr>
        <w:t>]</w:t>
      </w:r>
      <w:r w:rsidRPr="00D05D01">
        <w:t xml:space="preserve"> des europäischen Referenzrahmen.</w:t>
      </w:r>
    </w:p>
    <w:p w:rsidR="006C6D0B" w:rsidRDefault="006C6D0B" w:rsidP="001D6CF4">
      <w:pPr>
        <w:pStyle w:val="Listenabsatz"/>
        <w:numPr>
          <w:ilvl w:val="0"/>
          <w:numId w:val="29"/>
        </w:numPr>
        <w:jc w:val="both"/>
      </w:pPr>
      <w:r>
        <w:t>Der erfolgreiche Abschluss des Studiums qualifiziert für ###</w:t>
      </w:r>
      <w:r w:rsidR="000F6617">
        <w:t>#, ####.</w:t>
      </w:r>
    </w:p>
    <w:p w:rsidR="006C6D0B" w:rsidRDefault="006C6D0B" w:rsidP="001D6CF4">
      <w:pPr>
        <w:pStyle w:val="Listenabsatz"/>
        <w:numPr>
          <w:ilvl w:val="0"/>
          <w:numId w:val="29"/>
        </w:numPr>
        <w:jc w:val="both"/>
      </w:pPr>
      <w:r w:rsidRPr="006C6D0B">
        <w:t xml:space="preserve">Ziel des Studiums ist der erfolgreiche </w:t>
      </w:r>
      <w:r w:rsidR="00A02874" w:rsidRPr="006C6D0B">
        <w:t>Abschluss</w:t>
      </w:r>
      <w:r w:rsidRPr="006C6D0B">
        <w:t xml:space="preserve"> mit dem Hochschulgrad #### (Abk.)</w:t>
      </w:r>
    </w:p>
    <w:p w:rsidR="0095750F" w:rsidRDefault="0095750F">
      <w:pPr>
        <w:rPr>
          <w:rFonts w:ascii="Linotype Syntax Com Medium" w:eastAsiaTheme="majorEastAsia" w:hAnsi="Linotype Syntax Com Medium" w:cstheme="majorBidi"/>
          <w:bCs/>
          <w:sz w:val="24"/>
          <w:szCs w:val="28"/>
        </w:rPr>
      </w:pPr>
      <w:r>
        <w:br w:type="page"/>
      </w:r>
    </w:p>
    <w:p w:rsidR="003B0057" w:rsidRDefault="00BF0DA2" w:rsidP="003B0057">
      <w:pPr>
        <w:pStyle w:val="berschrift1"/>
      </w:pPr>
      <w:bookmarkStart w:id="6" w:name="_Toc340837054"/>
      <w:r>
        <w:lastRenderedPageBreak/>
        <w:t>§ 4</w:t>
      </w:r>
      <w:r>
        <w:tab/>
      </w:r>
      <w:r w:rsidR="00407C66">
        <w:t xml:space="preserve">Beginn, </w:t>
      </w:r>
      <w:r w:rsidR="003B0057" w:rsidRPr="003B0057">
        <w:t>Umfang</w:t>
      </w:r>
      <w:r w:rsidR="00407C66">
        <w:t xml:space="preserve"> und </w:t>
      </w:r>
      <w:r w:rsidR="00A02874">
        <w:t>Abschluss</w:t>
      </w:r>
      <w:r w:rsidR="003B0057" w:rsidRPr="003B0057">
        <w:t xml:space="preserve"> des Studiums</w:t>
      </w:r>
      <w:bookmarkEnd w:id="6"/>
    </w:p>
    <w:p w:rsidR="003B0057" w:rsidRDefault="003B0057" w:rsidP="00DC78C6">
      <w:pPr>
        <w:pStyle w:val="Listenabsatz"/>
        <w:numPr>
          <w:ilvl w:val="0"/>
          <w:numId w:val="30"/>
        </w:numPr>
        <w:jc w:val="both"/>
      </w:pPr>
      <w:r>
        <w:t xml:space="preserve">Das Studium kann im ersten Fachsemester </w:t>
      </w:r>
      <w:r w:rsidR="00DC78C6">
        <w:t xml:space="preserve">in der Regel </w:t>
      </w:r>
      <w:r>
        <w:t>nur zu Beginn des Wintersemesters aufgenommen werden.</w:t>
      </w:r>
    </w:p>
    <w:p w:rsidR="003B0057" w:rsidRDefault="003B0057" w:rsidP="00DC78C6">
      <w:pPr>
        <w:pStyle w:val="Listenabsatz"/>
        <w:numPr>
          <w:ilvl w:val="0"/>
          <w:numId w:val="30"/>
        </w:numPr>
        <w:jc w:val="both"/>
      </w:pPr>
      <w:r>
        <w:t>Die Regelstudienzeit umfasst # Semester. Die Regelstudienzeit schließt Zeiten einer in den Studiengang eingeordneten berufspraktischen Tätigkeit, praktische Studiensemester und Prüfungszeiten ein (vgl. § 46 (3) ThürHG).</w:t>
      </w:r>
    </w:p>
    <w:p w:rsidR="003B0057" w:rsidRDefault="003B0057" w:rsidP="00DC78C6">
      <w:pPr>
        <w:pStyle w:val="Listenabsatz"/>
        <w:numPr>
          <w:ilvl w:val="0"/>
          <w:numId w:val="30"/>
        </w:numPr>
        <w:jc w:val="both"/>
      </w:pPr>
      <w:r>
        <w:t>Der Gesamtumfang des studentischen Arbeitsaufwandes beträgt ### Leistungspunkte.</w:t>
      </w:r>
    </w:p>
    <w:p w:rsidR="00444C89" w:rsidRDefault="005257A6" w:rsidP="00444C89">
      <w:pPr>
        <w:pStyle w:val="Listenabsatz"/>
        <w:numPr>
          <w:ilvl w:val="0"/>
          <w:numId w:val="30"/>
        </w:numPr>
        <w:jc w:val="both"/>
      </w:pPr>
      <w:r>
        <w:rPr>
          <w:noProof/>
          <w:lang w:eastAsia="de-DE"/>
        </w:rPr>
        <mc:AlternateContent>
          <mc:Choice Requires="wps">
            <w:drawing>
              <wp:anchor distT="0" distB="0" distL="114300" distR="114300" simplePos="0" relativeHeight="251689984" behindDoc="0" locked="0" layoutInCell="0" allowOverlap="1" wp14:editId="5168CFA0">
                <wp:simplePos x="0" y="0"/>
                <wp:positionH relativeFrom="margin">
                  <wp:align>right</wp:align>
                </wp:positionH>
                <wp:positionV relativeFrom="margin">
                  <wp:align>top</wp:align>
                </wp:positionV>
                <wp:extent cx="2374900" cy="8229600"/>
                <wp:effectExtent l="0" t="0" r="0" b="0"/>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74900" cy="8229600"/>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(5) Bitte wählen Sie die für Ihren Studiengang passende Form der Bachelorprüfung aus und/oder passe</w:t>
                            </w:r>
                            <w:r w:rsidR="00C75E9F">
                              <w:rPr>
                                <w:i/>
                                <w:iCs/>
                                <w:color w:val="808080" w:themeColor="background1" w:themeShade="80"/>
                                <w:sz w:val="18"/>
                                <w:szCs w:val="18"/>
                              </w:rPr>
                              <w:t>n Sie den Textvorschlag an.</w:t>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(1) Beim Studium in einem modularisierten Studiengang wird grundlegend nur zwischen Pflicht-, Wahlpflicht- und Wahlmodulen differenziert. Diese drei Formen werden hier kurz erklärt.</w:t>
                            </w:r>
                            <w:r>
                              <w:rPr>
                                <w:i/>
                                <w:iCs/>
                                <w:color w:val="808080" w:themeColor="background1" w:themeShade="80"/>
                                <w:sz w:val="18"/>
                                <w:szCs w:val="18"/>
                              </w:rPr>
                              <w:br/>
                              <w:t xml:space="preserve">Gibt es im Studiengang Lehrveranstaltungsformen, die den Titel Modul tragen, so sollte diese </w:t>
                            </w:r>
                            <w:r w:rsidR="00C75E9F">
                              <w:rPr>
                                <w:i/>
                                <w:iCs/>
                                <w:color w:val="808080" w:themeColor="background1" w:themeShade="80"/>
                                <w:sz w:val="18"/>
                                <w:szCs w:val="18"/>
                              </w:rPr>
                              <w:t>unter §5 erläutert werden.</w:t>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(4) Das Thüringer Hochschulgesetz weist in seinen Ausführungen zu Studienordnungen auf die Darstellung von Art und Gegenstand von Lehrveranstaltungen hin.</w:t>
                            </w:r>
                            <w:r>
                              <w:rPr>
                                <w:i/>
                                <w:iCs/>
                                <w:color w:val="808080" w:themeColor="background1" w:themeShade="80"/>
                                <w:sz w:val="18"/>
                                <w:szCs w:val="18"/>
                              </w:rPr>
                              <w:br/>
                              <w:t>Beispielhaft sind typische Lehrveranstaltungsformen aufgelistet. Diese können ausgewählt und ergänzt werden.</w:t>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Es stehen weitere Textbausteine für die Lehr- und Lernformen zur Verfügung.</w:t>
                            </w:r>
                            <w:r>
                              <w:rPr>
                                <w:i/>
                                <w:iCs/>
                                <w:color w:val="808080" w:themeColor="background1" w:themeShade="80"/>
                                <w:sz w:val="18"/>
                                <w:szCs w:val="18"/>
                              </w:rPr>
                              <w:br/>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_x0000_s1028" style="position:absolute;left:0;text-align:left;margin-left:135.8pt;margin-top:0;width:187pt;height:9in;z-index:251689984;visibility:visible;mso-wrap-style:square;mso-width-percent:300;mso-height-percent:1000;mso-wrap-distance-left:9pt;mso-wrap-distance-top:0;mso-wrap-distance-right:9pt;mso-wrap-distance-bottom:0;mso-position-horizontal:right;mso-position-horizontal-relative:margin;mso-position-vertical:top;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" o:allowincell="f" filled="f" fillcolor="#9bbb59" stroked="f">
                <v:shadow color="#5d7035" offset="1pt,1pt"/>
                <v:textbox inset=",7.2pt,,7.2pt">
                  <w:txbxContent>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(5) Bitte wählen Sie die für Ihren Studiengang passende Form der Bachelorprüfung aus und/oder passe</w:t>
                      </w:r>
                      <w:r w:rsidR="00C75E9F">
                        <w:rPr>
                          <w:i/>
                          <w:iCs/>
                          <w:color w:val="808080" w:themeColor="background1" w:themeShade="80"/>
                          <w:sz w:val="18"/>
                          <w:szCs w:val="18"/>
                        </w:rPr>
                        <w:t>n Sie den Textvorschlag an.</w:t>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(1) Beim Studium in einem modularisierten Studiengang wird grundlegend nur zwischen Pflicht-, Wahlpflicht- und Wahlmodulen differenziert. Diese drei Formen werden hier kurz erklärt.</w:t>
                      </w:r>
                      <w:r>
                        <w:rPr>
                          <w:i/>
                          <w:iCs/>
                          <w:color w:val="808080" w:themeColor="background1" w:themeShade="80"/>
                          <w:sz w:val="18"/>
                          <w:szCs w:val="18"/>
                        </w:rPr>
                        <w:br/>
                        <w:t xml:space="preserve">Gibt es im Studiengang Lehrveranstaltungsformen, die den Titel Modul tragen, so sollte diese </w:t>
                      </w:r>
                      <w:r w:rsidR="00C75E9F">
                        <w:rPr>
                          <w:i/>
                          <w:iCs/>
                          <w:color w:val="808080" w:themeColor="background1" w:themeShade="80"/>
                          <w:sz w:val="18"/>
                          <w:szCs w:val="18"/>
                        </w:rPr>
                        <w:t>unter §5 erläutert werden.</w:t>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(4) Das Thüringer Hochschulgesetz weist in seinen Ausführungen zu Studienordnungen auf die Darstellung von Art und Gegenstand von Lehrveranstaltungen hin.</w:t>
                      </w:r>
                      <w:r>
                        <w:rPr>
                          <w:i/>
                          <w:iCs/>
                          <w:color w:val="808080" w:themeColor="background1" w:themeShade="80"/>
                          <w:sz w:val="18"/>
                          <w:szCs w:val="18"/>
                        </w:rPr>
                        <w:br/>
                        <w:t>Beispielhaft sind typische Lehrveranstaltungsformen aufgelistet. Diese können ausgewählt und ergänzt werden.</w:t>
                      </w:r>
                    </w:p>
                    <w:p w:rsidR="009F628F" w:rsidRDefault="009F628F" w:rsidP="005257A6">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Es stehen weitere Textbausteine für die Lehr- und Lernformen zur Verfügung.</w:t>
                      </w:r>
                      <w:r>
                        <w:rPr>
                          <w:i/>
                          <w:iCs/>
                          <w:color w:val="808080" w:themeColor="background1" w:themeShade="80"/>
                          <w:sz w:val="18"/>
                          <w:szCs w:val="18"/>
                        </w:rPr>
                        <w:br/>
                      </w:r>
                    </w:p>
                  </w:txbxContent>
                </v:textbox>
                <w10:wrap type="square" anchorx="margin" anchory="margin"/>
              </v:roundrect>
            </w:pict>
          </mc:Fallback>
        </mc:AlternateContent>
      </w:r>
      <w:r w:rsidR="003B0057">
        <w:t>Das Studium ist in der Regel ein Vollzeitstudium. Ein Teilzeitstudium ist möglich und beim Prüfungsausschuss zu beantragen.</w:t>
      </w:r>
    </w:p>
    <w:p w:rsidR="003B0057" w:rsidRPr="00444C89" w:rsidRDefault="003B0057" w:rsidP="00444C89">
      <w:pPr>
        <w:pStyle w:val="Listenabsatz"/>
        <w:ind w:left="360"/>
        <w:jc w:val="both"/>
      </w:pPr>
      <w:r w:rsidRPr="00444C89">
        <w:rPr>
          <w:i/>
        </w:rPr>
        <w:t>[oder]</w:t>
      </w:r>
    </w:p>
    <w:p w:rsidR="003B0057" w:rsidRDefault="003B0057" w:rsidP="00444C89">
      <w:pPr>
        <w:pStyle w:val="Listenabsatz"/>
        <w:numPr>
          <w:ilvl w:val="0"/>
          <w:numId w:val="44"/>
        </w:numPr>
        <w:jc w:val="both"/>
      </w:pPr>
      <w:r>
        <w:t xml:space="preserve">Das Studium ist in der Regel ein Vollzeitstudium. Ein Teilzeitstudium ist im </w:t>
      </w:r>
      <w:r w:rsidR="00DC78C6">
        <w:t>#</w:t>
      </w:r>
      <w:r>
        <w:t xml:space="preserve">. und </w:t>
      </w:r>
      <w:r w:rsidR="00DC78C6">
        <w:t xml:space="preserve">#. Semester möglich und </w:t>
      </w:r>
      <w:r>
        <w:t>beim Prüfungsausschuss zu beantragen.</w:t>
      </w:r>
    </w:p>
    <w:p w:rsidR="00407C66" w:rsidRDefault="00407C66" w:rsidP="00407C66">
      <w:pPr>
        <w:pStyle w:val="Listenabsatz"/>
        <w:numPr>
          <w:ilvl w:val="0"/>
          <w:numId w:val="44"/>
        </w:numPr>
        <w:jc w:val="both"/>
      </w:pPr>
      <w:r w:rsidRPr="00407C66">
        <w:t>Das Studium wird mit der Bachelorprüfung abgeschlossen, die sich aus den studienbegleitenden Modulprüfungen und der Bachelorarbeit einschließlich ihrer Verteidigung zusammensetzt.</w:t>
      </w:r>
    </w:p>
    <w:p w:rsidR="003F5F4D" w:rsidRPr="003F5F4D" w:rsidRDefault="003F5F4D" w:rsidP="003F5F4D">
      <w:pPr>
        <w:pStyle w:val="Listenabsatz"/>
        <w:ind w:left="360"/>
        <w:jc w:val="both"/>
        <w:rPr>
          <w:i/>
        </w:rPr>
      </w:pPr>
      <w:r w:rsidRPr="003F5F4D">
        <w:rPr>
          <w:i/>
        </w:rPr>
        <w:t>[oder]</w:t>
      </w:r>
    </w:p>
    <w:p w:rsidR="003F5F4D" w:rsidRDefault="00C13B3B" w:rsidP="00C13B3B">
      <w:pPr>
        <w:pStyle w:val="Listenabsatz"/>
        <w:numPr>
          <w:ilvl w:val="0"/>
          <w:numId w:val="46"/>
        </w:numPr>
        <w:jc w:val="both"/>
      </w:pPr>
      <w:r w:rsidRPr="00407C66">
        <w:t xml:space="preserve">Das Studium wird mit der Bachelorprüfung abgeschlossen, die sich aus den studienbegleitenden Modulprüfungen und der Bachelorarbeit einschließlich ihrer </w:t>
      </w:r>
      <w:r>
        <w:t>Präsentation und Dokumentation</w:t>
      </w:r>
      <w:r w:rsidRPr="00407C66">
        <w:t xml:space="preserve"> zusammensetzt.</w:t>
      </w:r>
    </w:p>
    <w:p w:rsidR="003B0057" w:rsidRDefault="00407C66" w:rsidP="003B0057">
      <w:pPr>
        <w:pStyle w:val="berschrift1"/>
      </w:pPr>
      <w:bookmarkStart w:id="7" w:name="_Toc340837055"/>
      <w:r>
        <w:t>§</w:t>
      </w:r>
      <w:r w:rsidR="00BF0DA2">
        <w:t xml:space="preserve"> </w:t>
      </w:r>
      <w:r>
        <w:t>5</w:t>
      </w:r>
      <w:r w:rsidR="00BF0DA2">
        <w:tab/>
      </w:r>
      <w:r>
        <w:t>Aufbau, Inhalt, Lehr- und Lernformen des Studiums</w:t>
      </w:r>
      <w:bookmarkEnd w:id="7"/>
    </w:p>
    <w:p w:rsidR="00170921" w:rsidRDefault="003B0057" w:rsidP="00DC78C6">
      <w:pPr>
        <w:pStyle w:val="Listenabsatz"/>
        <w:numPr>
          <w:ilvl w:val="0"/>
          <w:numId w:val="31"/>
        </w:numPr>
        <w:jc w:val="both"/>
      </w:pPr>
      <w:r>
        <w:t>Die Studieninhalte werden in Modulen vermittelt. Es gibt Pflichtmodule, Wahlpflichtmodule und Wahlmodule.</w:t>
      </w:r>
      <w:r w:rsidR="00DC78C6">
        <w:t xml:space="preserve"> </w:t>
      </w:r>
      <w:r>
        <w:t>Ein Modul umfasst inhaltlich und/oder organisatorisch miteinander verbundene Lehrveranstaltungen und wird mit einer Modulprüfung abgeschlossen. Jedes Modul wird von einer/einem Modulverantwortlichen betreut.</w:t>
      </w:r>
    </w:p>
    <w:p w:rsidR="003B0057" w:rsidRDefault="003B0057" w:rsidP="00DC78C6">
      <w:pPr>
        <w:pStyle w:val="Listenabsatz"/>
        <w:ind w:left="360"/>
        <w:jc w:val="both"/>
      </w:pPr>
      <w:r>
        <w:t xml:space="preserve">Pflichtmodule sind für alle Studierenden </w:t>
      </w:r>
      <w:r w:rsidR="00B61E09">
        <w:t>d</w:t>
      </w:r>
      <w:r>
        <w:t xml:space="preserve">es Studiengangs verbindlich zu belegen. Bei Wahlpflichtmodulen ist eine </w:t>
      </w:r>
      <w:r w:rsidR="00B61E09">
        <w:t xml:space="preserve">im Studienplan </w:t>
      </w:r>
      <w:r>
        <w:t>definierte Summe an Leistungspunkten zu erbringen</w:t>
      </w:r>
      <w:r w:rsidR="00B61E09">
        <w:t>;</w:t>
      </w:r>
      <w:r>
        <w:t xml:space="preserve"> Studierende können zur Erbringung der geforderten Leistung aus einer Liste von Module auswählen. Bei Wahlmodulen können Studierende aus dem Angebot der Universität oder einer Fächergruppe frei auswählen, um eine </w:t>
      </w:r>
      <w:r w:rsidR="00B61E09">
        <w:t xml:space="preserve">im Studienplan </w:t>
      </w:r>
      <w:r>
        <w:t xml:space="preserve">definierte </w:t>
      </w:r>
      <w:r w:rsidR="00B61E09">
        <w:t xml:space="preserve">Zahl von </w:t>
      </w:r>
      <w:r>
        <w:t>Leistungspunkt</w:t>
      </w:r>
      <w:r w:rsidR="00B61E09">
        <w:t>en</w:t>
      </w:r>
      <w:r>
        <w:t xml:space="preserve"> zu erreichen.</w:t>
      </w:r>
    </w:p>
    <w:p w:rsidR="003B0057" w:rsidRDefault="003B0057" w:rsidP="00DC78C6">
      <w:pPr>
        <w:pStyle w:val="Listenabsatz"/>
        <w:numPr>
          <w:ilvl w:val="0"/>
          <w:numId w:val="31"/>
        </w:numPr>
        <w:jc w:val="both"/>
      </w:pPr>
      <w:r>
        <w:t>Die Studieninhalte sind dem Studienplan und dem Modulkatalog zu entnehmen (siehe Anlagen).</w:t>
      </w:r>
    </w:p>
    <w:p w:rsidR="00407C66" w:rsidRDefault="003B0057" w:rsidP="00407C66">
      <w:pPr>
        <w:pStyle w:val="Listenabsatz"/>
        <w:numPr>
          <w:ilvl w:val="0"/>
          <w:numId w:val="31"/>
        </w:numPr>
        <w:jc w:val="both"/>
      </w:pPr>
      <w:r>
        <w:t>Für jedes Semester ist der Erwerb von 30 Leistungspunkten vorgesehen.</w:t>
      </w:r>
    </w:p>
    <w:p w:rsidR="00485D72" w:rsidRDefault="00D96DB4" w:rsidP="00407C66">
      <w:pPr>
        <w:pStyle w:val="Listenabsatz"/>
        <w:numPr>
          <w:ilvl w:val="0"/>
          <w:numId w:val="31"/>
        </w:numPr>
        <w:jc w:val="both"/>
      </w:pPr>
      <w:r>
        <w:t xml:space="preserve">Im Studiengang #### wird der Erwerb von Kompetenzen </w:t>
      </w:r>
      <w:r w:rsidR="00485D72">
        <w:t>in verschiedenen Le</w:t>
      </w:r>
      <w:r w:rsidR="001F00D1">
        <w:t>hr- und Lernformaten ermöglicht</w:t>
      </w:r>
      <w:r w:rsidR="00485D72">
        <w:t>:</w:t>
      </w:r>
    </w:p>
    <w:p w:rsidR="00777E46" w:rsidRDefault="00D87C88" w:rsidP="00D87C88">
      <w:pPr>
        <w:pStyle w:val="Listenabsatz"/>
        <w:numPr>
          <w:ilvl w:val="1"/>
          <w:numId w:val="42"/>
        </w:numPr>
        <w:jc w:val="both"/>
      </w:pPr>
      <w:r w:rsidRPr="00D87C88">
        <w:t>Vorlesungen stellen systematisch die wesentlichen fachlichen und methodischen Grundlagen zu einem zusammenh</w:t>
      </w:r>
      <w:r w:rsidR="00ED4759">
        <w:t>ängenden Gegenstandsbereich dar und geben Anstöße zu anderen Lernformen.</w:t>
      </w:r>
    </w:p>
    <w:p w:rsidR="00D87C88" w:rsidRDefault="00D87C88" w:rsidP="00D87C88">
      <w:pPr>
        <w:pStyle w:val="Listenabsatz"/>
        <w:numPr>
          <w:ilvl w:val="1"/>
          <w:numId w:val="42"/>
        </w:numPr>
        <w:jc w:val="both"/>
      </w:pPr>
      <w:r w:rsidRPr="00D87C88">
        <w:t xml:space="preserve">Seminare bieten die Möglichkeit zur wissenschaftlichen Auseinandersetzung mit theoretischen und praxisbezogenen </w:t>
      </w:r>
      <w:r w:rsidRPr="00D87C88">
        <w:lastRenderedPageBreak/>
        <w:t>Fragestellungen. Sie dienen der Vertiefung des Wissens, seiner Anwendung, Analyse und Diskussion.</w:t>
      </w:r>
    </w:p>
    <w:p w:rsidR="00D87C88" w:rsidRDefault="00D87C88" w:rsidP="00D87C88">
      <w:pPr>
        <w:pStyle w:val="Listenabsatz"/>
        <w:numPr>
          <w:ilvl w:val="1"/>
          <w:numId w:val="42"/>
        </w:numPr>
        <w:jc w:val="both"/>
      </w:pPr>
      <w:r w:rsidRPr="00D87C88">
        <w:t>Hauptseminare erlauben die eigenständige wissenschaftliche Auseinandersetzung mit einem Thema. Studierende werden befähigt Forschungsergebnisse kritisch zu diskutieren, aufzubereiten, eigene Standpunkte zu erarbeiten und zu vertreten.</w:t>
      </w:r>
    </w:p>
    <w:p w:rsidR="00D87C88" w:rsidRDefault="00D87C88" w:rsidP="00D87C88">
      <w:pPr>
        <w:pStyle w:val="Listenabsatz"/>
        <w:numPr>
          <w:ilvl w:val="1"/>
          <w:numId w:val="42"/>
        </w:numPr>
        <w:jc w:val="both"/>
      </w:pPr>
      <w:r w:rsidRPr="00D87C88">
        <w:t xml:space="preserve">Übungen dienen der Vertiefung von Wissen durch Bearbeiten von Aufgaben. Sie ermöglichen die praktische Aneignung und Anwendung von </w:t>
      </w:r>
      <w:r>
        <w:t xml:space="preserve">Wissen und </w:t>
      </w:r>
      <w:r w:rsidRPr="00D87C88">
        <w:t>Methoden.</w:t>
      </w:r>
    </w:p>
    <w:p w:rsidR="00D87C88" w:rsidRDefault="00D87C88" w:rsidP="00D87C88">
      <w:pPr>
        <w:pStyle w:val="Listenabsatz"/>
        <w:numPr>
          <w:ilvl w:val="1"/>
          <w:numId w:val="42"/>
        </w:numPr>
        <w:jc w:val="both"/>
      </w:pPr>
      <w:r w:rsidRPr="00D87C88">
        <w:t>Sprachkurse erlauben den Erwerb sprachlicher, kommunikativer und interkultureller Kompetenz für den akademischen und beruflichen Kontext sowie den Alltag.</w:t>
      </w:r>
    </w:p>
    <w:p w:rsidR="00D87C88" w:rsidRDefault="00D87C88" w:rsidP="00D87C88">
      <w:pPr>
        <w:pStyle w:val="Listenabsatz"/>
        <w:numPr>
          <w:ilvl w:val="1"/>
          <w:numId w:val="42"/>
        </w:numPr>
        <w:jc w:val="both"/>
      </w:pPr>
      <w:r w:rsidRPr="00D87C88">
        <w:t>Exkursion</w:t>
      </w:r>
      <w:r w:rsidR="00ED4759">
        <w:t>en</w:t>
      </w:r>
      <w:r w:rsidRPr="00D87C88">
        <w:t xml:space="preserve"> dienen dem unmittelbaren Kontakt zur Praxis durch Vor-Ort-Besuche, zur Anschauung und Wissens- und Methodenvertiefung.</w:t>
      </w:r>
    </w:p>
    <w:p w:rsidR="00D87C88" w:rsidRDefault="00D87C88" w:rsidP="00D87C88">
      <w:pPr>
        <w:pStyle w:val="Listenabsatz"/>
        <w:numPr>
          <w:ilvl w:val="1"/>
          <w:numId w:val="42"/>
        </w:numPr>
        <w:jc w:val="both"/>
      </w:pPr>
      <w:r w:rsidRPr="00D87C88">
        <w:t xml:space="preserve">Laborpraktika dienen der praktischen Anwendung erworbenen Wissens durch </w:t>
      </w:r>
      <w:r w:rsidR="00ED4759">
        <w:t xml:space="preserve">eigenständiges </w:t>
      </w:r>
      <w:r w:rsidRPr="00D87C88">
        <w:t>Arbeiten mit fachtypischen Arbeitsmitteln.</w:t>
      </w:r>
    </w:p>
    <w:p w:rsidR="00D87C88" w:rsidRDefault="00D87C88" w:rsidP="00D87C88">
      <w:pPr>
        <w:pStyle w:val="Listenabsatz"/>
        <w:numPr>
          <w:ilvl w:val="1"/>
          <w:numId w:val="42"/>
        </w:numPr>
        <w:jc w:val="both"/>
      </w:pPr>
      <w:r w:rsidRPr="00D87C88">
        <w:t>Praktika ermöglichen eine Orientierung in potentiellen Berufsfeldern durch die praktische Tätigkeit in Einrichtungen und Unternehmen.</w:t>
      </w:r>
    </w:p>
    <w:p w:rsidR="00D87C88" w:rsidRDefault="00D87C88" w:rsidP="00D87C88">
      <w:pPr>
        <w:pStyle w:val="Listenabsatz"/>
        <w:numPr>
          <w:ilvl w:val="1"/>
          <w:numId w:val="42"/>
        </w:numPr>
        <w:jc w:val="both"/>
      </w:pPr>
      <w:r w:rsidRPr="00D87C88">
        <w:t>Das Selbststudium dient der eigenständigen Erarbeitung, Vertiefung, Anwendung und Sicherung von Wissen und Kompetenzen durch die Studierenden.</w:t>
      </w:r>
    </w:p>
    <w:p w:rsidR="00777E46" w:rsidRPr="00407C66" w:rsidRDefault="00407C66" w:rsidP="00485D72">
      <w:pPr>
        <w:pStyle w:val="Listenabsatz"/>
        <w:numPr>
          <w:ilvl w:val="1"/>
          <w:numId w:val="42"/>
        </w:numPr>
        <w:jc w:val="both"/>
        <w:rPr>
          <w:i/>
        </w:rPr>
      </w:pPr>
      <w:r w:rsidRPr="00407C66">
        <w:rPr>
          <w:i/>
        </w:rPr>
        <w:t>[Bitte ergänzen Sie bei Bedarf weitere Lehr- und Lernformen]</w:t>
      </w:r>
    </w:p>
    <w:bookmarkStart w:id="8" w:name="_Toc340837056"/>
    <w:p w:rsidR="003B0057" w:rsidRDefault="007D363E" w:rsidP="00B61E09">
      <w:pPr>
        <w:pStyle w:val="berschrift1"/>
      </w:pPr>
      <w:r>
        <w:rPr>
          <w:noProof/>
          <w:lang w:eastAsia="de-DE"/>
        </w:rPr>
        <mc:AlternateContent>
          <mc:Choice Requires="wps">
            <w:drawing>
              <wp:anchor distT="0" distB="0" distL="114300" distR="114300" simplePos="0" relativeHeight="251692032" behindDoc="0" locked="0" layoutInCell="0" allowOverlap="1" wp14:anchorId="499DD3AE" wp14:editId="46CE91F4">
                <wp:simplePos x="0" y="0"/>
                <wp:positionH relativeFrom="margin">
                  <wp:posOffset>4680046</wp:posOffset>
                </wp:positionH>
                <wp:positionV relativeFrom="margin">
                  <wp:posOffset>3079</wp:posOffset>
                </wp:positionV>
                <wp:extent cx="2001328" cy="9790981"/>
                <wp:effectExtent l="0" t="0" r="0" b="0"/>
                <wp:wrapSquare wrapText="bothSides"/>
                <wp:docPr id="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1328" cy="9790981"/>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1629C8">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2E511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1629C8">
                              <w:rPr>
                                <w:i/>
                                <w:iCs/>
                                <w:color w:val="808080" w:themeColor="background1" w:themeShade="80"/>
                                <w:sz w:val="18"/>
                                <w:szCs w:val="18"/>
                              </w:rPr>
                              <w:t>Mögliche internationale Elemente im Studium sind:</w:t>
                            </w:r>
                            <w:r>
                              <w:rPr>
                                <w:i/>
                                <w:iCs/>
                                <w:color w:val="808080" w:themeColor="background1" w:themeShade="80"/>
                                <w:sz w:val="18"/>
                                <w:szCs w:val="18"/>
                              </w:rPr>
                              <w:br/>
                              <w:t xml:space="preserve">- </w:t>
                            </w:r>
                            <w:r w:rsidRPr="001629C8">
                              <w:rPr>
                                <w:i/>
                                <w:iCs/>
                                <w:color w:val="808080" w:themeColor="background1" w:themeShade="80"/>
                                <w:sz w:val="18"/>
                                <w:szCs w:val="18"/>
                              </w:rPr>
                              <w:t>intern</w:t>
                            </w:r>
                            <w:r>
                              <w:rPr>
                                <w:i/>
                                <w:iCs/>
                                <w:color w:val="808080" w:themeColor="background1" w:themeShade="80"/>
                                <w:sz w:val="18"/>
                                <w:szCs w:val="18"/>
                              </w:rPr>
                              <w:t xml:space="preserve">ationale Bezüge im Curriculum, </w:t>
                            </w:r>
                            <w:r>
                              <w:rPr>
                                <w:i/>
                                <w:iCs/>
                                <w:color w:val="808080" w:themeColor="background1" w:themeShade="80"/>
                                <w:sz w:val="18"/>
                                <w:szCs w:val="18"/>
                              </w:rPr>
                              <w:br/>
                              <w:t xml:space="preserve">- </w:t>
                            </w:r>
                            <w:r w:rsidRPr="001629C8">
                              <w:rPr>
                                <w:i/>
                                <w:iCs/>
                                <w:color w:val="808080" w:themeColor="background1" w:themeShade="80"/>
                                <w:sz w:val="18"/>
                                <w:szCs w:val="18"/>
                              </w:rPr>
                              <w:t>Auslandsaufenthalte (Studienr</w:t>
                            </w:r>
                            <w:r>
                              <w:rPr>
                                <w:i/>
                                <w:iCs/>
                                <w:color w:val="808080" w:themeColor="background1" w:themeShade="80"/>
                                <w:sz w:val="18"/>
                                <w:szCs w:val="18"/>
                              </w:rPr>
                              <w:t>eisen, Studium oder Praktikum)</w:t>
                            </w:r>
                            <w:r>
                              <w:rPr>
                                <w:i/>
                                <w:iCs/>
                                <w:color w:val="808080" w:themeColor="background1" w:themeShade="80"/>
                                <w:sz w:val="18"/>
                                <w:szCs w:val="18"/>
                              </w:rPr>
                              <w:br/>
                              <w:t xml:space="preserve">- </w:t>
                            </w:r>
                            <w:r w:rsidRPr="001629C8">
                              <w:rPr>
                                <w:i/>
                                <w:iCs/>
                                <w:color w:val="808080" w:themeColor="background1" w:themeShade="80"/>
                                <w:sz w:val="18"/>
                                <w:szCs w:val="18"/>
                              </w:rPr>
                              <w:t>die Einbindung internationaler</w:t>
                            </w:r>
                            <w:r>
                              <w:rPr>
                                <w:i/>
                                <w:iCs/>
                                <w:color w:val="808080" w:themeColor="background1" w:themeShade="80"/>
                                <w:sz w:val="18"/>
                                <w:szCs w:val="18"/>
                              </w:rPr>
                              <w:t xml:space="preserve"> Gastdozentinnen und -dozenten,</w:t>
                            </w:r>
                            <w:r>
                              <w:rPr>
                                <w:i/>
                                <w:iCs/>
                                <w:color w:val="808080" w:themeColor="background1" w:themeShade="80"/>
                                <w:sz w:val="18"/>
                                <w:szCs w:val="18"/>
                              </w:rPr>
                              <w:br/>
                              <w:t xml:space="preserve">- </w:t>
                            </w:r>
                            <w:r w:rsidRPr="001629C8">
                              <w:rPr>
                                <w:i/>
                                <w:iCs/>
                                <w:color w:val="808080" w:themeColor="background1" w:themeShade="80"/>
                                <w:sz w:val="18"/>
                                <w:szCs w:val="18"/>
                              </w:rPr>
                              <w:t>Projektarbeit mit Studierend</w:t>
                            </w:r>
                            <w:r>
                              <w:rPr>
                                <w:i/>
                                <w:iCs/>
                                <w:color w:val="808080" w:themeColor="background1" w:themeShade="80"/>
                                <w:sz w:val="18"/>
                                <w:szCs w:val="18"/>
                              </w:rPr>
                              <w:t>e im oder aus dem Ausland,</w:t>
                            </w:r>
                            <w:r>
                              <w:rPr>
                                <w:i/>
                                <w:iCs/>
                                <w:color w:val="808080" w:themeColor="background1" w:themeShade="80"/>
                                <w:sz w:val="18"/>
                                <w:szCs w:val="18"/>
                              </w:rPr>
                              <w:br/>
                              <w:t xml:space="preserve">- </w:t>
                            </w:r>
                            <w:r w:rsidRPr="001629C8">
                              <w:rPr>
                                <w:i/>
                                <w:iCs/>
                                <w:color w:val="808080" w:themeColor="background1" w:themeShade="80"/>
                                <w:sz w:val="18"/>
                                <w:szCs w:val="18"/>
                              </w:rPr>
                              <w:t>fremdsprachliche Lehrveranstaltungen</w:t>
                            </w:r>
                          </w:p>
                          <w:p w:rsidR="009F628F" w:rsidRDefault="009F628F" w:rsidP="002E511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(1) Bitte stellen Sie hier dar, wer in den Abstimmungsprozess einzubeziehen ist. Typischerweise werden </w:t>
                            </w:r>
                            <w:r w:rsidRPr="00CC19CA">
                              <w:rPr>
                                <w:i/>
                                <w:iCs/>
                                <w:color w:val="808080" w:themeColor="background1" w:themeShade="80"/>
                                <w:sz w:val="18"/>
                                <w:szCs w:val="18"/>
                              </w:rPr>
                              <w:t>Studiengangsleiter</w:t>
                            </w:r>
                            <w:r>
                              <w:rPr>
                                <w:i/>
                                <w:iCs/>
                                <w:color w:val="808080" w:themeColor="background1" w:themeShade="80"/>
                                <w:sz w:val="18"/>
                                <w:szCs w:val="18"/>
                              </w:rPr>
                              <w:t xml:space="preserve">/in, </w:t>
                            </w:r>
                            <w:r w:rsidR="005C10D2">
                              <w:rPr>
                                <w:i/>
                                <w:iCs/>
                                <w:color w:val="808080" w:themeColor="background1" w:themeShade="80"/>
                                <w:sz w:val="18"/>
                                <w:szCs w:val="18"/>
                              </w:rPr>
                              <w:t xml:space="preserve">International Counsellor </w:t>
                            </w:r>
                            <w:r>
                              <w:rPr>
                                <w:i/>
                                <w:iCs/>
                                <w:color w:val="808080" w:themeColor="background1" w:themeShade="80"/>
                                <w:sz w:val="18"/>
                                <w:szCs w:val="18"/>
                              </w:rPr>
                              <w:t xml:space="preserve">und </w:t>
                            </w:r>
                            <w:r w:rsidRPr="00CC19CA">
                              <w:rPr>
                                <w:i/>
                                <w:iCs/>
                                <w:color w:val="808080" w:themeColor="background1" w:themeShade="80"/>
                                <w:sz w:val="18"/>
                                <w:szCs w:val="18"/>
                              </w:rPr>
                              <w:t>Fachstudienberater</w:t>
                            </w:r>
                            <w:r>
                              <w:rPr>
                                <w:i/>
                                <w:iCs/>
                                <w:color w:val="808080" w:themeColor="background1" w:themeShade="80"/>
                                <w:sz w:val="18"/>
                                <w:szCs w:val="18"/>
                              </w:rPr>
                              <w:t>/in eingebunden.</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_x0000_s1029" style="position:absolute;margin-left:368.5pt;margin-top:.25pt;width:157.6pt;height:770.95pt;z-index:251692032;visibility:visible;mso-wrap-style:square;mso-width-percent:300;mso-height-percent:1000;mso-wrap-distance-left:9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" o:allowincell="f" filled="f" fillcolor="#9bbb59" stroked="f">
                <v:shadow color="#5d7035" offset="1pt,1pt"/>
                <v:textbox inset=",7.2pt,,7.2pt">
                  <w:txbxContent>
                    <w:p w:rsidR="009F628F" w:rsidRDefault="009F628F" w:rsidP="001629C8">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p>
                    <w:p w:rsidR="009F628F" w:rsidRDefault="009F628F" w:rsidP="002E511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1629C8">
                        <w:rPr>
                          <w:i/>
                          <w:iCs/>
                          <w:color w:val="808080" w:themeColor="background1" w:themeShade="80"/>
                          <w:sz w:val="18"/>
                          <w:szCs w:val="18"/>
                        </w:rPr>
                        <w:t>Mögliche internationale Elemente im Studium sind:</w:t>
                      </w:r>
                      <w:r>
                        <w:rPr>
                          <w:i/>
                          <w:iCs/>
                          <w:color w:val="808080" w:themeColor="background1" w:themeShade="80"/>
                          <w:sz w:val="18"/>
                          <w:szCs w:val="18"/>
                        </w:rPr>
                        <w:br/>
                        <w:t xml:space="preserve">- </w:t>
                      </w:r>
                      <w:r w:rsidRPr="001629C8">
                        <w:rPr>
                          <w:i/>
                          <w:iCs/>
                          <w:color w:val="808080" w:themeColor="background1" w:themeShade="80"/>
                          <w:sz w:val="18"/>
                          <w:szCs w:val="18"/>
                        </w:rPr>
                        <w:t>intern</w:t>
                      </w:r>
                      <w:r>
                        <w:rPr>
                          <w:i/>
                          <w:iCs/>
                          <w:color w:val="808080" w:themeColor="background1" w:themeShade="80"/>
                          <w:sz w:val="18"/>
                          <w:szCs w:val="18"/>
                        </w:rPr>
                        <w:t xml:space="preserve">ationale Bezüge im Curriculum, </w:t>
                      </w:r>
                      <w:r>
                        <w:rPr>
                          <w:i/>
                          <w:iCs/>
                          <w:color w:val="808080" w:themeColor="background1" w:themeShade="80"/>
                          <w:sz w:val="18"/>
                          <w:szCs w:val="18"/>
                        </w:rPr>
                        <w:br/>
                        <w:t xml:space="preserve">- </w:t>
                      </w:r>
                      <w:r w:rsidRPr="001629C8">
                        <w:rPr>
                          <w:i/>
                          <w:iCs/>
                          <w:color w:val="808080" w:themeColor="background1" w:themeShade="80"/>
                          <w:sz w:val="18"/>
                          <w:szCs w:val="18"/>
                        </w:rPr>
                        <w:t>Auslandsaufenthalte (Studienr</w:t>
                      </w:r>
                      <w:r>
                        <w:rPr>
                          <w:i/>
                          <w:iCs/>
                          <w:color w:val="808080" w:themeColor="background1" w:themeShade="80"/>
                          <w:sz w:val="18"/>
                          <w:szCs w:val="18"/>
                        </w:rPr>
                        <w:t>eisen, Studium oder Praktikum)</w:t>
                      </w:r>
                      <w:r>
                        <w:rPr>
                          <w:i/>
                          <w:iCs/>
                          <w:color w:val="808080" w:themeColor="background1" w:themeShade="80"/>
                          <w:sz w:val="18"/>
                          <w:szCs w:val="18"/>
                        </w:rPr>
                        <w:br/>
                        <w:t xml:space="preserve">- </w:t>
                      </w:r>
                      <w:r w:rsidRPr="001629C8">
                        <w:rPr>
                          <w:i/>
                          <w:iCs/>
                          <w:color w:val="808080" w:themeColor="background1" w:themeShade="80"/>
                          <w:sz w:val="18"/>
                          <w:szCs w:val="18"/>
                        </w:rPr>
                        <w:t>die Einbindung internationaler</w:t>
                      </w:r>
                      <w:r>
                        <w:rPr>
                          <w:i/>
                          <w:iCs/>
                          <w:color w:val="808080" w:themeColor="background1" w:themeShade="80"/>
                          <w:sz w:val="18"/>
                          <w:szCs w:val="18"/>
                        </w:rPr>
                        <w:t xml:space="preserve"> Gastdozentinnen und -dozenten,</w:t>
                      </w:r>
                      <w:r>
                        <w:rPr>
                          <w:i/>
                          <w:iCs/>
                          <w:color w:val="808080" w:themeColor="background1" w:themeShade="80"/>
                          <w:sz w:val="18"/>
                          <w:szCs w:val="18"/>
                        </w:rPr>
                        <w:br/>
                        <w:t xml:space="preserve">- </w:t>
                      </w:r>
                      <w:r w:rsidRPr="001629C8">
                        <w:rPr>
                          <w:i/>
                          <w:iCs/>
                          <w:color w:val="808080" w:themeColor="background1" w:themeShade="80"/>
                          <w:sz w:val="18"/>
                          <w:szCs w:val="18"/>
                        </w:rPr>
                        <w:t>Projektarbeit mit Studierend</w:t>
                      </w:r>
                      <w:r>
                        <w:rPr>
                          <w:i/>
                          <w:iCs/>
                          <w:color w:val="808080" w:themeColor="background1" w:themeShade="80"/>
                          <w:sz w:val="18"/>
                          <w:szCs w:val="18"/>
                        </w:rPr>
                        <w:t>e im oder aus dem Ausland,</w:t>
                      </w:r>
                      <w:r>
                        <w:rPr>
                          <w:i/>
                          <w:iCs/>
                          <w:color w:val="808080" w:themeColor="background1" w:themeShade="80"/>
                          <w:sz w:val="18"/>
                          <w:szCs w:val="18"/>
                        </w:rPr>
                        <w:br/>
                        <w:t xml:space="preserve">- </w:t>
                      </w:r>
                      <w:r w:rsidRPr="001629C8">
                        <w:rPr>
                          <w:i/>
                          <w:iCs/>
                          <w:color w:val="808080" w:themeColor="background1" w:themeShade="80"/>
                          <w:sz w:val="18"/>
                          <w:szCs w:val="18"/>
                        </w:rPr>
                        <w:t>fremdsprachliche Lehrveranstaltungen</w:t>
                      </w:r>
                    </w:p>
                    <w:p w:rsidR="009F628F" w:rsidRDefault="009F628F" w:rsidP="002E5119">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(1) Bitte stellen Sie hier dar, wer in den Abstimmungsprozess einzubeziehen ist. Typischerweise werden </w:t>
                      </w:r>
                      <w:proofErr w:type="spellStart"/>
                      <w:r w:rsidRPr="00CC19CA">
                        <w:rPr>
                          <w:i/>
                          <w:iCs/>
                          <w:color w:val="808080" w:themeColor="background1" w:themeShade="80"/>
                          <w:sz w:val="18"/>
                          <w:szCs w:val="18"/>
                        </w:rPr>
                        <w:t>Studiengangsleiter</w:t>
                      </w:r>
                      <w:proofErr w:type="spellEnd"/>
                      <w:r>
                        <w:rPr>
                          <w:i/>
                          <w:iCs/>
                          <w:color w:val="808080" w:themeColor="background1" w:themeShade="80"/>
                          <w:sz w:val="18"/>
                          <w:szCs w:val="18"/>
                        </w:rPr>
                        <w:t xml:space="preserve">/in, </w:t>
                      </w:r>
                      <w:r w:rsidR="005C10D2">
                        <w:rPr>
                          <w:i/>
                          <w:iCs/>
                          <w:color w:val="808080" w:themeColor="background1" w:themeShade="80"/>
                          <w:sz w:val="18"/>
                          <w:szCs w:val="18"/>
                        </w:rPr>
                        <w:t xml:space="preserve">International </w:t>
                      </w:r>
                      <w:proofErr w:type="spellStart"/>
                      <w:r w:rsidR="005C10D2">
                        <w:rPr>
                          <w:i/>
                          <w:iCs/>
                          <w:color w:val="808080" w:themeColor="background1" w:themeShade="80"/>
                          <w:sz w:val="18"/>
                          <w:szCs w:val="18"/>
                        </w:rPr>
                        <w:t>Counsellor</w:t>
                      </w:r>
                      <w:proofErr w:type="spellEnd"/>
                      <w:r w:rsidR="005C10D2">
                        <w:rPr>
                          <w:i/>
                          <w:iCs/>
                          <w:color w:val="808080" w:themeColor="background1" w:themeShade="80"/>
                          <w:sz w:val="18"/>
                          <w:szCs w:val="18"/>
                        </w:rPr>
                        <w:t xml:space="preserve"> </w:t>
                      </w:r>
                      <w:r>
                        <w:rPr>
                          <w:i/>
                          <w:iCs/>
                          <w:color w:val="808080" w:themeColor="background1" w:themeShade="80"/>
                          <w:sz w:val="18"/>
                          <w:szCs w:val="18"/>
                        </w:rPr>
                        <w:t xml:space="preserve">und </w:t>
                      </w:r>
                      <w:r w:rsidRPr="00CC19CA">
                        <w:rPr>
                          <w:i/>
                          <w:iCs/>
                          <w:color w:val="808080" w:themeColor="background1" w:themeShade="80"/>
                          <w:sz w:val="18"/>
                          <w:szCs w:val="18"/>
                        </w:rPr>
                        <w:t>Fachstudienberater</w:t>
                      </w:r>
                      <w:r>
                        <w:rPr>
                          <w:i/>
                          <w:iCs/>
                          <w:color w:val="808080" w:themeColor="background1" w:themeShade="80"/>
                          <w:sz w:val="18"/>
                          <w:szCs w:val="18"/>
                        </w:rPr>
                        <w:t>/in eingebunden.</w:t>
                      </w:r>
                    </w:p>
                  </w:txbxContent>
                </v:textbox>
                <w10:wrap type="square" anchorx="margin" anchory="margin"/>
              </v:roundrect>
            </w:pict>
          </mc:Fallback>
        </mc:AlternateContent>
      </w:r>
      <w:r w:rsidR="00777E46">
        <w:t>§</w:t>
      </w:r>
      <w:r w:rsidR="00BF0DA2">
        <w:t xml:space="preserve"> 6</w:t>
      </w:r>
      <w:r w:rsidR="00BF0DA2">
        <w:tab/>
      </w:r>
      <w:r w:rsidR="00633F21">
        <w:t>Internationale</w:t>
      </w:r>
      <w:r w:rsidR="003B0057" w:rsidRPr="003B0057">
        <w:t xml:space="preserve"> Studien</w:t>
      </w:r>
      <w:r w:rsidR="00633F21">
        <w:t>leistungen</w:t>
      </w:r>
      <w:bookmarkEnd w:id="8"/>
    </w:p>
    <w:p w:rsidR="00633F21" w:rsidRPr="00633F21" w:rsidRDefault="003B0057" w:rsidP="00DC78C6">
      <w:pPr>
        <w:pStyle w:val="Listenabsatz"/>
        <w:numPr>
          <w:ilvl w:val="0"/>
          <w:numId w:val="32"/>
        </w:numPr>
        <w:jc w:val="both"/>
        <w:rPr>
          <w:i/>
        </w:rPr>
      </w:pPr>
      <w:r>
        <w:t xml:space="preserve">Ein Auslandsaufenthalt wird grundsätzlich empfohlen. Die im Ausland zu erbringenden </w:t>
      </w:r>
      <w:r w:rsidR="00085722">
        <w:t>Studienl</w:t>
      </w:r>
      <w:r>
        <w:t>eistungen sind vor Antritt des Auslandsaufenthaltes</w:t>
      </w:r>
      <w:r w:rsidR="005257A6">
        <w:t xml:space="preserve"> gemeinsam zwischen dem Studierenden</w:t>
      </w:r>
      <w:r>
        <w:t xml:space="preserve"> u</w:t>
      </w:r>
      <w:r w:rsidR="00633F21">
        <w:t xml:space="preserve">nd #### </w:t>
      </w:r>
      <w:r>
        <w:t xml:space="preserve">abzustimmen und in einem Learning Agreement zu dokumentieren. Auf der Basis des Learning Agreements sind die im Ausland erworbenen </w:t>
      </w:r>
      <w:r w:rsidR="00085722">
        <w:t>Studienl</w:t>
      </w:r>
      <w:r>
        <w:t>eistung</w:t>
      </w:r>
      <w:r w:rsidR="002F7700">
        <w:t>en</w:t>
      </w:r>
      <w:r>
        <w:t xml:space="preserve"> anzuerkennen und auf das Studium anzurechnen.</w:t>
      </w:r>
    </w:p>
    <w:p w:rsidR="003B0057" w:rsidRPr="00633F21" w:rsidRDefault="00566387" w:rsidP="00633F21">
      <w:pPr>
        <w:pStyle w:val="Listenabsatz"/>
        <w:ind w:left="360"/>
        <w:jc w:val="both"/>
        <w:rPr>
          <w:i/>
        </w:rPr>
      </w:pPr>
      <w:r w:rsidRPr="00633F21">
        <w:rPr>
          <w:i/>
        </w:rPr>
        <w:t>[oder]</w:t>
      </w:r>
    </w:p>
    <w:p w:rsidR="00566387" w:rsidRDefault="003B0057" w:rsidP="00CC19CA">
      <w:pPr>
        <w:pStyle w:val="Listenabsatz"/>
        <w:numPr>
          <w:ilvl w:val="0"/>
          <w:numId w:val="43"/>
        </w:numPr>
        <w:jc w:val="both"/>
      </w:pPr>
      <w:r>
        <w:t xml:space="preserve">Die internationale Ausrichtung des Studienganges wird dadurch charakterisiert, dass ein Teil der </w:t>
      </w:r>
      <w:r w:rsidR="00085722">
        <w:t>Studienl</w:t>
      </w:r>
      <w:r w:rsidR="0095750F">
        <w:t xml:space="preserve">eistungen, mindestens ## </w:t>
      </w:r>
      <w:r w:rsidR="005F5F31">
        <w:t>Leistungspunkte</w:t>
      </w:r>
      <w:r w:rsidR="0095750F">
        <w:t xml:space="preserve"> </w:t>
      </w:r>
      <w:r>
        <w:t>im Ausland</w:t>
      </w:r>
      <w:r w:rsidR="0095750F">
        <w:t xml:space="preserve"> </w:t>
      </w:r>
      <w:r w:rsidR="0095750F" w:rsidRPr="0095750F">
        <w:rPr>
          <w:i/>
        </w:rPr>
        <w:t>[Option: „</w:t>
      </w:r>
      <w:r w:rsidR="0080605F">
        <w:rPr>
          <w:i/>
        </w:rPr>
        <w:t xml:space="preserve">und </w:t>
      </w:r>
      <w:r w:rsidR="0095750F" w:rsidRPr="0095750F">
        <w:rPr>
          <w:i/>
        </w:rPr>
        <w:t xml:space="preserve">in einer </w:t>
      </w:r>
      <w:r w:rsidR="002F7700">
        <w:rPr>
          <w:i/>
        </w:rPr>
        <w:t xml:space="preserve">anderen </w:t>
      </w:r>
      <w:r w:rsidR="0095750F" w:rsidRPr="0095750F">
        <w:rPr>
          <w:i/>
        </w:rPr>
        <w:t>Sprache</w:t>
      </w:r>
      <w:r w:rsidR="002F7700">
        <w:rPr>
          <w:i/>
        </w:rPr>
        <w:t xml:space="preserve"> als </w:t>
      </w:r>
      <w:r w:rsidR="00BB5604">
        <w:rPr>
          <w:i/>
        </w:rPr>
        <w:t>[</w:t>
      </w:r>
      <w:r w:rsidR="002F7700">
        <w:rPr>
          <w:i/>
        </w:rPr>
        <w:t>Deutsch</w:t>
      </w:r>
      <w:r w:rsidR="00BB5604" w:rsidRPr="00B14B9E">
        <w:rPr>
          <w:i/>
        </w:rPr>
        <w:t>/Englisch/Franzö</w:t>
      </w:r>
      <w:r w:rsidR="00BB5604">
        <w:rPr>
          <w:i/>
        </w:rPr>
        <w:t>s</w:t>
      </w:r>
      <w:r w:rsidR="00BB5604" w:rsidRPr="00B14B9E">
        <w:rPr>
          <w:i/>
        </w:rPr>
        <w:t>i</w:t>
      </w:r>
      <w:r w:rsidR="00BB5604">
        <w:rPr>
          <w:i/>
        </w:rPr>
        <w:t>s</w:t>
      </w:r>
      <w:r w:rsidR="00BB5604" w:rsidRPr="00B14B9E">
        <w:rPr>
          <w:i/>
        </w:rPr>
        <w:t>ch</w:t>
      </w:r>
      <w:r w:rsidR="00BB5604">
        <w:rPr>
          <w:i/>
        </w:rPr>
        <w:t>/…]</w:t>
      </w:r>
      <w:r w:rsidR="0095750F" w:rsidRPr="0095750F">
        <w:rPr>
          <w:i/>
        </w:rPr>
        <w:t>“]</w:t>
      </w:r>
      <w:r>
        <w:t xml:space="preserve"> zu </w:t>
      </w:r>
      <w:r w:rsidR="0095750F">
        <w:t>erbringen</w:t>
      </w:r>
      <w:r>
        <w:t xml:space="preserve"> sind. Die im Ausland zu erbringenden </w:t>
      </w:r>
      <w:r w:rsidR="00085722">
        <w:t>Studienl</w:t>
      </w:r>
      <w:r>
        <w:t>eistungen sind vor Antritt des Auslandsaufenthaltes gemeinsam zwi</w:t>
      </w:r>
      <w:r w:rsidR="00CC19CA">
        <w:t xml:space="preserve">schen Studierenden und #### </w:t>
      </w:r>
      <w:r>
        <w:t xml:space="preserve">abzustimmen und in einem Learning Agreement zu dokumentieren. Auf der Basis des Learning Agreements sind die im Ausland erworbenen </w:t>
      </w:r>
      <w:r w:rsidR="00085722">
        <w:t>Studienl</w:t>
      </w:r>
      <w:r>
        <w:t>eistung</w:t>
      </w:r>
      <w:r w:rsidR="002F7700">
        <w:t>en</w:t>
      </w:r>
      <w:r>
        <w:t xml:space="preserve"> anzuerkennen u</w:t>
      </w:r>
      <w:r w:rsidR="00566387">
        <w:t>nd auf das Studium anzurechnen.</w:t>
      </w:r>
    </w:p>
    <w:p w:rsidR="007D363E" w:rsidRPr="00C75E9F" w:rsidRDefault="00566387" w:rsidP="00C75E9F">
      <w:pPr>
        <w:pStyle w:val="Listenabsatz"/>
        <w:numPr>
          <w:ilvl w:val="0"/>
          <w:numId w:val="43"/>
        </w:numPr>
        <w:jc w:val="both"/>
      </w:pPr>
      <w:r w:rsidRPr="00446618">
        <w:rPr>
          <w:i/>
        </w:rPr>
        <w:t>[Option]</w:t>
      </w:r>
      <w:r>
        <w:t xml:space="preserve"> </w:t>
      </w:r>
      <w:r w:rsidR="003B0057">
        <w:t xml:space="preserve">Auf Antrag kann der Auslandsanteil ersatzweise durch Module im Umfang von mindestens ## </w:t>
      </w:r>
      <w:r w:rsidR="005F5F31">
        <w:t>Leistungspunkte</w:t>
      </w:r>
      <w:r w:rsidR="003B0057">
        <w:t xml:space="preserve"> kompensiert werden. Diese Module </w:t>
      </w:r>
      <w:r w:rsidR="00B14B9E">
        <w:t xml:space="preserve">müssen eine andere Lehrsprache als </w:t>
      </w:r>
      <w:r w:rsidR="00B14B9E" w:rsidRPr="00B14B9E">
        <w:rPr>
          <w:i/>
        </w:rPr>
        <w:t>[Deutsch/Englisch/Franzö</w:t>
      </w:r>
      <w:r w:rsidR="00B14B9E">
        <w:rPr>
          <w:i/>
        </w:rPr>
        <w:t>s</w:t>
      </w:r>
      <w:r w:rsidR="00B14B9E" w:rsidRPr="00B14B9E">
        <w:rPr>
          <w:i/>
        </w:rPr>
        <w:t>i</w:t>
      </w:r>
      <w:r w:rsidR="00B14B9E">
        <w:rPr>
          <w:i/>
        </w:rPr>
        <w:t>s</w:t>
      </w:r>
      <w:r w:rsidR="00B14B9E" w:rsidRPr="00B14B9E">
        <w:rPr>
          <w:i/>
        </w:rPr>
        <w:t>ch</w:t>
      </w:r>
      <w:r w:rsidR="00B14B9E">
        <w:rPr>
          <w:i/>
        </w:rPr>
        <w:t>/…</w:t>
      </w:r>
      <w:r w:rsidR="00B14B9E" w:rsidRPr="00B14B9E">
        <w:rPr>
          <w:i/>
        </w:rPr>
        <w:t>]</w:t>
      </w:r>
      <w:r w:rsidR="00B14B9E">
        <w:t xml:space="preserve"> haben und </w:t>
      </w:r>
      <w:r w:rsidR="003B0057">
        <w:t>können sowohl aus dem Angebot der Bauhaus-Universität Weimar als auch aus anderen Hochschulen gewählt werden.</w:t>
      </w:r>
      <w:r w:rsidR="00446618">
        <w:t xml:space="preserve"> </w:t>
      </w:r>
      <w:r w:rsidR="003B0057">
        <w:t xml:space="preserve">Der Gesamtumfang des studentischen </w:t>
      </w:r>
      <w:r w:rsidR="003B0057">
        <w:lastRenderedPageBreak/>
        <w:t xml:space="preserve">Arbeitsaufwandes von ### </w:t>
      </w:r>
      <w:r w:rsidR="005F5F31">
        <w:t>Leistungspunkte</w:t>
      </w:r>
      <w:r w:rsidR="003B0057">
        <w:t xml:space="preserve"> gemäß §</w:t>
      </w:r>
      <w:r w:rsidR="00446618">
        <w:t>4</w:t>
      </w:r>
      <w:r w:rsidR="003B0057">
        <w:t xml:space="preserve"> Abs. </w:t>
      </w:r>
      <w:r w:rsidR="00446618">
        <w:t>3</w:t>
      </w:r>
      <w:r w:rsidR="003B0057">
        <w:t xml:space="preserve"> bleibt unberührt.</w:t>
      </w:r>
    </w:p>
    <w:bookmarkStart w:id="9" w:name="_Toc340837057"/>
    <w:p w:rsidR="00566387" w:rsidRDefault="00085722" w:rsidP="00566387">
      <w:pPr>
        <w:pStyle w:val="berschrift1"/>
      </w:pPr>
      <w:r>
        <w:rPr>
          <w:noProof/>
          <w:lang w:eastAsia="de-DE"/>
        </w:rPr>
        <mc:AlternateContent>
          <mc:Choice Requires="wps">
            <w:drawing>
              <wp:anchor distT="0" distB="0" distL="114300" distR="114300" simplePos="0" relativeHeight="251694080" behindDoc="0" locked="0" layoutInCell="0" allowOverlap="1" wp14:anchorId="66474613" wp14:editId="57582BC1">
                <wp:simplePos x="0" y="0"/>
                <wp:positionH relativeFrom="margin">
                  <wp:align>right</wp:align>
                </wp:positionH>
                <wp:positionV relativeFrom="margin">
                  <wp:align>top</wp:align>
                </wp:positionV>
                <wp:extent cx="2374900" cy="8229600"/>
                <wp:effectExtent l="0" t="0" r="0" b="0"/>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74900" cy="8229600"/>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p>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2E5119">
                              <w:rPr>
                                <w:i/>
                                <w:iCs/>
                                <w:color w:val="808080" w:themeColor="background1" w:themeShade="80"/>
                                <w:sz w:val="18"/>
                                <w:szCs w:val="18"/>
                              </w:rPr>
                              <w:t>(4)</w:t>
                            </w:r>
                            <w:r w:rsidRPr="00490002">
                              <w:rPr>
                                <w:i/>
                                <w:iCs/>
                                <w:color w:val="808080" w:themeColor="background1" w:themeShade="80"/>
                                <w:sz w:val="18"/>
                                <w:szCs w:val="18"/>
                              </w:rPr>
                              <w:t xml:space="preserve"> </w:t>
                            </w:r>
                            <w:r>
                              <w:rPr>
                                <w:i/>
                                <w:iCs/>
                                <w:color w:val="808080" w:themeColor="background1" w:themeShade="80"/>
                                <w:sz w:val="18"/>
                                <w:szCs w:val="18"/>
                              </w:rPr>
                              <w:t>Beispiele für weitere Angebote:</w:t>
                            </w:r>
                            <w:r>
                              <w:rPr>
                                <w:i/>
                                <w:iCs/>
                                <w:color w:val="808080" w:themeColor="background1" w:themeShade="80"/>
                                <w:sz w:val="18"/>
                                <w:szCs w:val="18"/>
                              </w:rPr>
                              <w:br/>
                            </w:r>
                            <w:r w:rsidRPr="002E5119">
                              <w:rPr>
                                <w:i/>
                                <w:iCs/>
                                <w:color w:val="808080" w:themeColor="background1" w:themeShade="80"/>
                                <w:sz w:val="18"/>
                                <w:szCs w:val="18"/>
                              </w:rPr>
                              <w:t xml:space="preserve">Zu Beginn des ersten Semesters finden </w:t>
                            </w:r>
                            <w:r>
                              <w:rPr>
                                <w:i/>
                                <w:iCs/>
                                <w:color w:val="808080" w:themeColor="background1" w:themeShade="80"/>
                                <w:sz w:val="18"/>
                                <w:szCs w:val="18"/>
                              </w:rPr>
                              <w:t>folgende Veranstaltungen statt:</w:t>
                            </w:r>
                            <w:r>
                              <w:rPr>
                                <w:i/>
                                <w:iCs/>
                                <w:color w:val="808080" w:themeColor="background1" w:themeShade="80"/>
                                <w:sz w:val="18"/>
                                <w:szCs w:val="18"/>
                              </w:rPr>
                              <w:br/>
                            </w:r>
                            <w:r w:rsidRPr="002E5119">
                              <w:rPr>
                                <w:i/>
                                <w:iCs/>
                                <w:color w:val="808080" w:themeColor="background1" w:themeShade="80"/>
                                <w:sz w:val="18"/>
                                <w:szCs w:val="18"/>
                              </w:rPr>
                              <w:t>a) Orientierungsveranstaltung zum Studiengang #### für die Lehrverans</w:t>
                            </w:r>
                            <w:r>
                              <w:rPr>
                                <w:i/>
                                <w:iCs/>
                                <w:color w:val="808080" w:themeColor="background1" w:themeShade="80"/>
                                <w:sz w:val="18"/>
                                <w:szCs w:val="18"/>
                              </w:rPr>
                              <w:t>taltungen</w:t>
                            </w:r>
                            <w:r>
                              <w:rPr>
                                <w:i/>
                                <w:iCs/>
                                <w:color w:val="808080" w:themeColor="background1" w:themeShade="80"/>
                                <w:sz w:val="18"/>
                                <w:szCs w:val="18"/>
                              </w:rPr>
                              <w:br/>
                            </w:r>
                            <w:r w:rsidRPr="002E5119">
                              <w:rPr>
                                <w:i/>
                                <w:iCs/>
                                <w:color w:val="808080" w:themeColor="background1" w:themeShade="80"/>
                                <w:sz w:val="18"/>
                                <w:szCs w:val="18"/>
                              </w:rPr>
                              <w:t>b) Einführungsveranstaltung für die Lehrveranstaltungen des ersten Semesters</w:t>
                            </w:r>
                            <w:r>
                              <w:rPr>
                                <w:i/>
                                <w:iCs/>
                                <w:color w:val="808080" w:themeColor="background1" w:themeShade="80"/>
                                <w:sz w:val="18"/>
                                <w:szCs w:val="18"/>
                              </w:rPr>
                              <w:br/>
                            </w:r>
                          </w:p>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Regelungen zu berufspraktischen </w:t>
                            </w:r>
                            <w:r w:rsidRPr="00446618">
                              <w:rPr>
                                <w:i/>
                                <w:iCs/>
                                <w:color w:val="808080" w:themeColor="background1" w:themeShade="80"/>
                                <w:sz w:val="18"/>
                                <w:szCs w:val="18"/>
                              </w:rPr>
                              <w:t>Tätigkeiten enthalten bitte folgende Informationen:</w:t>
                            </w:r>
                            <w:r>
                              <w:rPr>
                                <w:i/>
                                <w:iCs/>
                                <w:color w:val="808080" w:themeColor="background1" w:themeShade="80"/>
                                <w:sz w:val="18"/>
                                <w:szCs w:val="18"/>
                              </w:rPr>
                              <w:br/>
                              <w:t>- Umfang</w:t>
                            </w:r>
                            <w:r>
                              <w:rPr>
                                <w:i/>
                                <w:iCs/>
                                <w:color w:val="808080" w:themeColor="background1" w:themeShade="80"/>
                                <w:sz w:val="18"/>
                                <w:szCs w:val="18"/>
                              </w:rPr>
                              <w:br/>
                              <w:t>- Fristen, Zeitpunkt</w:t>
                            </w:r>
                            <w:r>
                              <w:rPr>
                                <w:i/>
                                <w:iCs/>
                                <w:color w:val="808080" w:themeColor="background1" w:themeShade="80"/>
                                <w:sz w:val="18"/>
                                <w:szCs w:val="18"/>
                              </w:rPr>
                              <w:br/>
                              <w:t>- Mobilitätsfenster</w:t>
                            </w:r>
                            <w:r>
                              <w:rPr>
                                <w:i/>
                                <w:iCs/>
                                <w:color w:val="808080" w:themeColor="background1" w:themeShade="80"/>
                                <w:sz w:val="18"/>
                                <w:szCs w:val="18"/>
                              </w:rPr>
                              <w:br/>
                              <w:t>- Gegenstand, Inhalt</w:t>
                            </w:r>
                            <w:r>
                              <w:rPr>
                                <w:i/>
                                <w:iCs/>
                                <w:color w:val="808080" w:themeColor="background1" w:themeShade="80"/>
                                <w:sz w:val="18"/>
                                <w:szCs w:val="18"/>
                              </w:rPr>
                              <w:br/>
                              <w:t>- Prüfungsleistung (Abschluss)</w:t>
                            </w:r>
                            <w:r>
                              <w:rPr>
                                <w:i/>
                                <w:iCs/>
                                <w:color w:val="808080" w:themeColor="background1" w:themeShade="80"/>
                                <w:sz w:val="18"/>
                                <w:szCs w:val="18"/>
                              </w:rPr>
                              <w:br/>
                            </w:r>
                            <w:r w:rsidRPr="00446618">
                              <w:rPr>
                                <w:i/>
                                <w:iCs/>
                                <w:color w:val="808080" w:themeColor="background1" w:themeShade="80"/>
                                <w:sz w:val="18"/>
                                <w:szCs w:val="18"/>
                              </w:rPr>
                              <w:t>- Bewert</w:t>
                            </w:r>
                            <w:r>
                              <w:rPr>
                                <w:i/>
                                <w:iCs/>
                                <w:color w:val="808080" w:themeColor="background1" w:themeShade="80"/>
                                <w:sz w:val="18"/>
                                <w:szCs w:val="18"/>
                              </w:rPr>
                              <w:t>ung</w:t>
                            </w:r>
                            <w:r>
                              <w:rPr>
                                <w:i/>
                                <w:iCs/>
                                <w:color w:val="808080" w:themeColor="background1" w:themeShade="80"/>
                                <w:sz w:val="18"/>
                                <w:szCs w:val="18"/>
                              </w:rPr>
                              <w:br/>
                              <w:t>- Anrechnung</w:t>
                            </w:r>
                            <w:r>
                              <w:rPr>
                                <w:i/>
                                <w:iCs/>
                                <w:color w:val="808080" w:themeColor="background1" w:themeShade="80"/>
                                <w:sz w:val="18"/>
                                <w:szCs w:val="18"/>
                              </w:rPr>
                              <w:br/>
                              <w:t>- Beratung, Betreuung</w:t>
                            </w:r>
                            <w:r>
                              <w:rPr>
                                <w:i/>
                                <w:iCs/>
                                <w:color w:val="808080" w:themeColor="background1" w:themeShade="80"/>
                                <w:sz w:val="18"/>
                                <w:szCs w:val="18"/>
                              </w:rPr>
                              <w:br/>
                            </w:r>
                            <w:r w:rsidRPr="00446618">
                              <w:rPr>
                                <w:i/>
                                <w:iCs/>
                                <w:color w:val="808080" w:themeColor="background1" w:themeShade="80"/>
                                <w:sz w:val="18"/>
                                <w:szCs w:val="18"/>
                              </w:rPr>
                              <w:t>- Anerkennung alternativer Leistungen</w:t>
                            </w:r>
                          </w:p>
                          <w:p w:rsidR="009F628F" w:rsidRPr="00085722"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(2) Bitte erläutern Sie hier die notwendigen Abstimmungen, Dokumente usw. zum Absolvieren eines Praktikums im Ausland</w:t>
                            </w:r>
                            <w:r w:rsidR="00F14AA3">
                              <w:rPr>
                                <w:i/>
                                <w:iCs/>
                                <w:color w:val="808080" w:themeColor="background1" w:themeShade="80"/>
                                <w:sz w:val="18"/>
                                <w:szCs w:val="18"/>
                              </w:rPr>
                              <w:t>, ähnlich wie in §6 (1).</w:t>
                            </w:r>
                            <w:r w:rsidR="00F14AA3">
                              <w:rPr>
                                <w:i/>
                                <w:iCs/>
                                <w:color w:val="808080" w:themeColor="background1" w:themeShade="80"/>
                                <w:sz w:val="18"/>
                                <w:szCs w:val="18"/>
                              </w:rPr>
                              <w:br/>
                            </w:r>
                            <w:r>
                              <w:rPr>
                                <w:i/>
                                <w:iCs/>
                                <w:color w:val="808080" w:themeColor="background1" w:themeShade="80"/>
                                <w:sz w:val="18"/>
                                <w:szCs w:val="18"/>
                              </w:rPr>
                              <w:t>Ein Learning Agreement, wie in</w:t>
                            </w:r>
                            <w:r w:rsidR="00F14AA3">
                              <w:rPr>
                                <w:i/>
                                <w:iCs/>
                                <w:color w:val="808080" w:themeColor="background1" w:themeShade="80"/>
                                <w:sz w:val="18"/>
                                <w:szCs w:val="18"/>
                              </w:rPr>
                              <w:t xml:space="preserve"> §6</w:t>
                            </w:r>
                            <w:r>
                              <w:rPr>
                                <w:i/>
                                <w:iCs/>
                                <w:color w:val="808080" w:themeColor="background1" w:themeShade="80"/>
                                <w:sz w:val="18"/>
                                <w:szCs w:val="18"/>
                              </w:rPr>
                              <w:t xml:space="preserve"> (1) angeführt, ist für Praktika nicht erforderlich.</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_x0000_s1030" style="position:absolute;margin-left:135.8pt;margin-top:0;width:187pt;height:9in;z-index:251694080;visibility:visible;mso-wrap-style:square;mso-width-percent:300;mso-height-percent:1000;mso-wrap-distance-left:9pt;mso-wrap-distance-top:0;mso-wrap-distance-right:9pt;mso-wrap-distance-bottom:0;mso-position-horizontal:right;mso-position-horizontal-relative:margin;mso-position-vertical:top;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" o:allowincell="f" filled="f" fillcolor="#9bbb59" stroked="f">
                <v:shadow color="#5d7035" offset="1pt,1pt"/>
                <v:textbox inset=",7.2pt,,7.2pt">
                  <w:txbxContent>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r w:rsidR="00C75E9F">
                        <w:rPr>
                          <w:i/>
                          <w:iCs/>
                          <w:color w:val="808080" w:themeColor="background1" w:themeShade="80"/>
                          <w:sz w:val="18"/>
                          <w:szCs w:val="18"/>
                        </w:rPr>
                        <w:br/>
                      </w:r>
                      <w:bookmarkStart w:id="10" w:name="_GoBack"/>
                      <w:bookmarkEnd w:id="10"/>
                      <w:r>
                        <w:rPr>
                          <w:i/>
                          <w:iCs/>
                          <w:color w:val="808080" w:themeColor="background1" w:themeShade="80"/>
                          <w:sz w:val="18"/>
                          <w:szCs w:val="18"/>
                        </w:rPr>
                        <w:br/>
                      </w:r>
                      <w:r>
                        <w:rPr>
                          <w:i/>
                          <w:iCs/>
                          <w:color w:val="808080" w:themeColor="background1" w:themeShade="80"/>
                          <w:sz w:val="18"/>
                          <w:szCs w:val="18"/>
                        </w:rPr>
                        <w:br/>
                      </w:r>
                    </w:p>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sidRPr="002E5119">
                        <w:rPr>
                          <w:i/>
                          <w:iCs/>
                          <w:color w:val="808080" w:themeColor="background1" w:themeShade="80"/>
                          <w:sz w:val="18"/>
                          <w:szCs w:val="18"/>
                        </w:rPr>
                        <w:t>(4)</w:t>
                      </w:r>
                      <w:r w:rsidRPr="00490002">
                        <w:rPr>
                          <w:i/>
                          <w:iCs/>
                          <w:color w:val="808080" w:themeColor="background1" w:themeShade="80"/>
                          <w:sz w:val="18"/>
                          <w:szCs w:val="18"/>
                        </w:rPr>
                        <w:t xml:space="preserve"> </w:t>
                      </w:r>
                      <w:r>
                        <w:rPr>
                          <w:i/>
                          <w:iCs/>
                          <w:color w:val="808080" w:themeColor="background1" w:themeShade="80"/>
                          <w:sz w:val="18"/>
                          <w:szCs w:val="18"/>
                        </w:rPr>
                        <w:t>Beispiele für weitere Angebote:</w:t>
                      </w:r>
                      <w:r>
                        <w:rPr>
                          <w:i/>
                          <w:iCs/>
                          <w:color w:val="808080" w:themeColor="background1" w:themeShade="80"/>
                          <w:sz w:val="18"/>
                          <w:szCs w:val="18"/>
                        </w:rPr>
                        <w:br/>
                      </w:r>
                      <w:r w:rsidRPr="002E5119">
                        <w:rPr>
                          <w:i/>
                          <w:iCs/>
                          <w:color w:val="808080" w:themeColor="background1" w:themeShade="80"/>
                          <w:sz w:val="18"/>
                          <w:szCs w:val="18"/>
                        </w:rPr>
                        <w:t xml:space="preserve">Zu Beginn des ersten Semesters finden </w:t>
                      </w:r>
                      <w:r>
                        <w:rPr>
                          <w:i/>
                          <w:iCs/>
                          <w:color w:val="808080" w:themeColor="background1" w:themeShade="80"/>
                          <w:sz w:val="18"/>
                          <w:szCs w:val="18"/>
                        </w:rPr>
                        <w:t>folgende Veranstaltungen statt:</w:t>
                      </w:r>
                      <w:r>
                        <w:rPr>
                          <w:i/>
                          <w:iCs/>
                          <w:color w:val="808080" w:themeColor="background1" w:themeShade="80"/>
                          <w:sz w:val="18"/>
                          <w:szCs w:val="18"/>
                        </w:rPr>
                        <w:br/>
                      </w:r>
                      <w:r w:rsidRPr="002E5119">
                        <w:rPr>
                          <w:i/>
                          <w:iCs/>
                          <w:color w:val="808080" w:themeColor="background1" w:themeShade="80"/>
                          <w:sz w:val="18"/>
                          <w:szCs w:val="18"/>
                        </w:rPr>
                        <w:t>a) Orientierungsveranstaltung zum Studiengang #### für die Lehrverans</w:t>
                      </w:r>
                      <w:r>
                        <w:rPr>
                          <w:i/>
                          <w:iCs/>
                          <w:color w:val="808080" w:themeColor="background1" w:themeShade="80"/>
                          <w:sz w:val="18"/>
                          <w:szCs w:val="18"/>
                        </w:rPr>
                        <w:t>taltungen</w:t>
                      </w:r>
                      <w:r>
                        <w:rPr>
                          <w:i/>
                          <w:iCs/>
                          <w:color w:val="808080" w:themeColor="background1" w:themeShade="80"/>
                          <w:sz w:val="18"/>
                          <w:szCs w:val="18"/>
                        </w:rPr>
                        <w:br/>
                      </w:r>
                      <w:r w:rsidRPr="002E5119">
                        <w:rPr>
                          <w:i/>
                          <w:iCs/>
                          <w:color w:val="808080" w:themeColor="background1" w:themeShade="80"/>
                          <w:sz w:val="18"/>
                          <w:szCs w:val="18"/>
                        </w:rPr>
                        <w:t>b) Einführungsveranstaltung für die Lehrveranstaltungen des ersten Semesters</w:t>
                      </w:r>
                      <w:r>
                        <w:rPr>
                          <w:i/>
                          <w:iCs/>
                          <w:color w:val="808080" w:themeColor="background1" w:themeShade="80"/>
                          <w:sz w:val="18"/>
                          <w:szCs w:val="18"/>
                        </w:rPr>
                        <w:br/>
                      </w:r>
                    </w:p>
                    <w:p w:rsidR="009F628F"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 xml:space="preserve">Regelungen zu berufspraktischen </w:t>
                      </w:r>
                      <w:r w:rsidRPr="00446618">
                        <w:rPr>
                          <w:i/>
                          <w:iCs/>
                          <w:color w:val="808080" w:themeColor="background1" w:themeShade="80"/>
                          <w:sz w:val="18"/>
                          <w:szCs w:val="18"/>
                        </w:rPr>
                        <w:t>Tätigkeiten enthalten bitte folgende Informationen:</w:t>
                      </w:r>
                      <w:r>
                        <w:rPr>
                          <w:i/>
                          <w:iCs/>
                          <w:color w:val="808080" w:themeColor="background1" w:themeShade="80"/>
                          <w:sz w:val="18"/>
                          <w:szCs w:val="18"/>
                        </w:rPr>
                        <w:br/>
                        <w:t>- Umfang</w:t>
                      </w:r>
                      <w:r>
                        <w:rPr>
                          <w:i/>
                          <w:iCs/>
                          <w:color w:val="808080" w:themeColor="background1" w:themeShade="80"/>
                          <w:sz w:val="18"/>
                          <w:szCs w:val="18"/>
                        </w:rPr>
                        <w:br/>
                        <w:t>- Fristen, Zeitpunkt</w:t>
                      </w:r>
                      <w:r>
                        <w:rPr>
                          <w:i/>
                          <w:iCs/>
                          <w:color w:val="808080" w:themeColor="background1" w:themeShade="80"/>
                          <w:sz w:val="18"/>
                          <w:szCs w:val="18"/>
                        </w:rPr>
                        <w:br/>
                        <w:t>- Mobilitätsfenster</w:t>
                      </w:r>
                      <w:r>
                        <w:rPr>
                          <w:i/>
                          <w:iCs/>
                          <w:color w:val="808080" w:themeColor="background1" w:themeShade="80"/>
                          <w:sz w:val="18"/>
                          <w:szCs w:val="18"/>
                        </w:rPr>
                        <w:br/>
                        <w:t>- Gegenstand, Inhalt</w:t>
                      </w:r>
                      <w:r>
                        <w:rPr>
                          <w:i/>
                          <w:iCs/>
                          <w:color w:val="808080" w:themeColor="background1" w:themeShade="80"/>
                          <w:sz w:val="18"/>
                          <w:szCs w:val="18"/>
                        </w:rPr>
                        <w:br/>
                        <w:t>- Prüfungsleistung (Abschluss)</w:t>
                      </w:r>
                      <w:r>
                        <w:rPr>
                          <w:i/>
                          <w:iCs/>
                          <w:color w:val="808080" w:themeColor="background1" w:themeShade="80"/>
                          <w:sz w:val="18"/>
                          <w:szCs w:val="18"/>
                        </w:rPr>
                        <w:br/>
                      </w:r>
                      <w:r w:rsidRPr="00446618">
                        <w:rPr>
                          <w:i/>
                          <w:iCs/>
                          <w:color w:val="808080" w:themeColor="background1" w:themeShade="80"/>
                          <w:sz w:val="18"/>
                          <w:szCs w:val="18"/>
                        </w:rPr>
                        <w:t>- Bewert</w:t>
                      </w:r>
                      <w:r>
                        <w:rPr>
                          <w:i/>
                          <w:iCs/>
                          <w:color w:val="808080" w:themeColor="background1" w:themeShade="80"/>
                          <w:sz w:val="18"/>
                          <w:szCs w:val="18"/>
                        </w:rPr>
                        <w:t>ung</w:t>
                      </w:r>
                      <w:r>
                        <w:rPr>
                          <w:i/>
                          <w:iCs/>
                          <w:color w:val="808080" w:themeColor="background1" w:themeShade="80"/>
                          <w:sz w:val="18"/>
                          <w:szCs w:val="18"/>
                        </w:rPr>
                        <w:br/>
                        <w:t>- Anrechnung</w:t>
                      </w:r>
                      <w:r>
                        <w:rPr>
                          <w:i/>
                          <w:iCs/>
                          <w:color w:val="808080" w:themeColor="background1" w:themeShade="80"/>
                          <w:sz w:val="18"/>
                          <w:szCs w:val="18"/>
                        </w:rPr>
                        <w:br/>
                        <w:t>- Beratung, Betreuung</w:t>
                      </w:r>
                      <w:r>
                        <w:rPr>
                          <w:i/>
                          <w:iCs/>
                          <w:color w:val="808080" w:themeColor="background1" w:themeShade="80"/>
                          <w:sz w:val="18"/>
                          <w:szCs w:val="18"/>
                        </w:rPr>
                        <w:br/>
                      </w:r>
                      <w:r w:rsidRPr="00446618">
                        <w:rPr>
                          <w:i/>
                          <w:iCs/>
                          <w:color w:val="808080" w:themeColor="background1" w:themeShade="80"/>
                          <w:sz w:val="18"/>
                          <w:szCs w:val="18"/>
                        </w:rPr>
                        <w:t>- Anerkennung alternativer Leistungen</w:t>
                      </w:r>
                    </w:p>
                    <w:p w:rsidR="009F628F" w:rsidRPr="00085722" w:rsidRDefault="009F628F" w:rsidP="00085722">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r>
                        <w:rPr>
                          <w:i/>
                          <w:iCs/>
                          <w:color w:val="808080" w:themeColor="background1" w:themeShade="80"/>
                          <w:sz w:val="18"/>
                          <w:szCs w:val="18"/>
                        </w:rPr>
                        <w:t>(2) Bitte erläutern Sie hier die notwendigen Abstimmungen, Dokumente usw. zum Absolvieren eines Praktikums im Ausland</w:t>
                      </w:r>
                      <w:r w:rsidR="00F14AA3">
                        <w:rPr>
                          <w:i/>
                          <w:iCs/>
                          <w:color w:val="808080" w:themeColor="background1" w:themeShade="80"/>
                          <w:sz w:val="18"/>
                          <w:szCs w:val="18"/>
                        </w:rPr>
                        <w:t>, ähnlich wie in §6 (1).</w:t>
                      </w:r>
                      <w:r w:rsidR="00F14AA3">
                        <w:rPr>
                          <w:i/>
                          <w:iCs/>
                          <w:color w:val="808080" w:themeColor="background1" w:themeShade="80"/>
                          <w:sz w:val="18"/>
                          <w:szCs w:val="18"/>
                        </w:rPr>
                        <w:br/>
                      </w:r>
                      <w:r>
                        <w:rPr>
                          <w:i/>
                          <w:iCs/>
                          <w:color w:val="808080" w:themeColor="background1" w:themeShade="80"/>
                          <w:sz w:val="18"/>
                          <w:szCs w:val="18"/>
                        </w:rPr>
                        <w:t>Ein Learning Agreement, wie in</w:t>
                      </w:r>
                      <w:r w:rsidR="00F14AA3">
                        <w:rPr>
                          <w:i/>
                          <w:iCs/>
                          <w:color w:val="808080" w:themeColor="background1" w:themeShade="80"/>
                          <w:sz w:val="18"/>
                          <w:szCs w:val="18"/>
                        </w:rPr>
                        <w:t xml:space="preserve"> §6</w:t>
                      </w:r>
                      <w:r>
                        <w:rPr>
                          <w:i/>
                          <w:iCs/>
                          <w:color w:val="808080" w:themeColor="background1" w:themeShade="80"/>
                          <w:sz w:val="18"/>
                          <w:szCs w:val="18"/>
                        </w:rPr>
                        <w:t xml:space="preserve"> (1) angeführt, ist für Praktika nicht erforderlich.</w:t>
                      </w:r>
                    </w:p>
                  </w:txbxContent>
                </v:textbox>
                <w10:wrap type="square" anchorx="margin" anchory="margin"/>
              </v:roundrect>
            </w:pict>
          </mc:Fallback>
        </mc:AlternateContent>
      </w:r>
      <w:r w:rsidR="00566387" w:rsidRPr="00566387">
        <w:t>§</w:t>
      </w:r>
      <w:r w:rsidR="00BF0DA2">
        <w:t xml:space="preserve"> 7</w:t>
      </w:r>
      <w:r w:rsidR="00BF0DA2">
        <w:tab/>
      </w:r>
      <w:r w:rsidR="00566387" w:rsidRPr="00566387">
        <w:t>Studienberatung</w:t>
      </w:r>
      <w:bookmarkEnd w:id="9"/>
    </w:p>
    <w:p w:rsidR="00566387" w:rsidRDefault="00566387" w:rsidP="00C75E9F">
      <w:pPr>
        <w:pStyle w:val="Listenabsatz"/>
        <w:numPr>
          <w:ilvl w:val="0"/>
          <w:numId w:val="33"/>
        </w:numPr>
        <w:ind w:left="357" w:hanging="357"/>
        <w:jc w:val="both"/>
      </w:pPr>
      <w:r w:rsidRPr="00566387">
        <w:t>Für die allgemeine Beratung zum Studium steht die Studienberatung der Bauhaus-Universität Weimar zur Verfügung.</w:t>
      </w:r>
    </w:p>
    <w:p w:rsidR="00566387" w:rsidRDefault="00566387" w:rsidP="00C75E9F">
      <w:pPr>
        <w:pStyle w:val="Listenabsatz"/>
        <w:numPr>
          <w:ilvl w:val="0"/>
          <w:numId w:val="33"/>
        </w:numPr>
        <w:ind w:left="357" w:hanging="357"/>
        <w:jc w:val="both"/>
      </w:pPr>
      <w:r>
        <w:t>Die indiv</w:t>
      </w:r>
      <w:r w:rsidR="00B073D5">
        <w:t xml:space="preserve">iduelle Studienberatung wird von der </w:t>
      </w:r>
      <w:r>
        <w:t>Studienfachberat</w:t>
      </w:r>
      <w:r w:rsidR="00B073D5">
        <w:t>ung</w:t>
      </w:r>
      <w:r>
        <w:t xml:space="preserve"> durchgeführt.</w:t>
      </w:r>
    </w:p>
    <w:p w:rsidR="00566387" w:rsidRDefault="00566387" w:rsidP="00C75E9F">
      <w:pPr>
        <w:pStyle w:val="Listenabsatz"/>
        <w:numPr>
          <w:ilvl w:val="0"/>
          <w:numId w:val="33"/>
        </w:numPr>
        <w:ind w:left="357" w:hanging="357"/>
        <w:jc w:val="both"/>
      </w:pPr>
      <w:r>
        <w:t>Die individuelle fachliche Beratung der Studierenden wird von Professorinnen</w:t>
      </w:r>
      <w:r w:rsidR="004F361B">
        <w:t xml:space="preserve"> und Professoren</w:t>
      </w:r>
      <w:r>
        <w:t xml:space="preserve"> sowie akademischen Mitarbeiterinnen </w:t>
      </w:r>
      <w:r w:rsidR="004F361B">
        <w:t xml:space="preserve">und Mitarbeitern </w:t>
      </w:r>
      <w:r>
        <w:t>der Fakultät #### durchgeführt.</w:t>
      </w:r>
    </w:p>
    <w:p w:rsidR="00633F21" w:rsidRDefault="00633F21" w:rsidP="00C75E9F">
      <w:pPr>
        <w:pStyle w:val="Listenabsatz"/>
        <w:numPr>
          <w:ilvl w:val="0"/>
          <w:numId w:val="33"/>
        </w:numPr>
        <w:ind w:left="357" w:hanging="357"/>
        <w:jc w:val="both"/>
      </w:pPr>
      <w:r w:rsidRPr="00566387">
        <w:rPr>
          <w:i/>
        </w:rPr>
        <w:t>[Option]</w:t>
      </w:r>
      <w:r>
        <w:t xml:space="preserve"> </w:t>
      </w:r>
      <w:r w:rsidR="00B61E09" w:rsidRPr="00B61E09">
        <w:rPr>
          <w:i/>
        </w:rPr>
        <w:t xml:space="preserve">[Bitte ergänzen Sie bei Bedarf weitere </w:t>
      </w:r>
      <w:r w:rsidR="00B61E09">
        <w:rPr>
          <w:i/>
        </w:rPr>
        <w:t>Angebote</w:t>
      </w:r>
      <w:r w:rsidR="00B61E09" w:rsidRPr="00B61E09">
        <w:rPr>
          <w:i/>
        </w:rPr>
        <w:t xml:space="preserve"> zur Studienberatung]</w:t>
      </w:r>
    </w:p>
    <w:p w:rsidR="00566387" w:rsidRDefault="00777E46" w:rsidP="00DC78C6">
      <w:pPr>
        <w:pStyle w:val="berschrift1"/>
        <w:jc w:val="both"/>
      </w:pPr>
      <w:bookmarkStart w:id="10" w:name="_Toc340837058"/>
      <w:r>
        <w:t>§</w:t>
      </w:r>
      <w:r w:rsidR="00BF0DA2">
        <w:t xml:space="preserve"> 8</w:t>
      </w:r>
      <w:r w:rsidR="00BF0DA2">
        <w:tab/>
      </w:r>
      <w:r w:rsidR="00566387" w:rsidRPr="00566387">
        <w:t>Qualitätssicherung</w:t>
      </w:r>
      <w:bookmarkEnd w:id="10"/>
    </w:p>
    <w:p w:rsidR="00015CDE" w:rsidRDefault="00566387" w:rsidP="00610AE0">
      <w:pPr>
        <w:pStyle w:val="Listenabsatz"/>
        <w:ind w:left="360"/>
        <w:jc w:val="both"/>
      </w:pPr>
      <w:r>
        <w:t>Das Studienangebot wird im Hinblick auf die Ziele des Studienganges, die Studierbarkeit und die Akzeptanz der Studierenden evaluiert.</w:t>
      </w:r>
      <w:r w:rsidR="00EC1EF1">
        <w:t xml:space="preserve"> Näheres regelt die Evaluationsordnung der Bauhaus-Universität Weimar.</w:t>
      </w:r>
    </w:p>
    <w:p w:rsidR="00566387" w:rsidRDefault="00566387" w:rsidP="00566387">
      <w:pPr>
        <w:pStyle w:val="berschrift1"/>
      </w:pPr>
      <w:bookmarkStart w:id="11" w:name="_Toc340837059"/>
      <w:r w:rsidRPr="00566387">
        <w:t>§</w:t>
      </w:r>
      <w:r w:rsidR="00BF0DA2">
        <w:t xml:space="preserve"> 9</w:t>
      </w:r>
      <w:r w:rsidR="00BF0DA2">
        <w:tab/>
      </w:r>
      <w:r w:rsidRPr="00566387">
        <w:rPr>
          <w:i/>
        </w:rPr>
        <w:t>[Option]</w:t>
      </w:r>
      <w:r>
        <w:t xml:space="preserve"> </w:t>
      </w:r>
      <w:r w:rsidRPr="00566387">
        <w:t>Berufspraktische Tätigkeit im Studium</w:t>
      </w:r>
      <w:bookmarkEnd w:id="11"/>
    </w:p>
    <w:p w:rsidR="006D4C1B" w:rsidRDefault="00EC1EF1" w:rsidP="006D4C1B">
      <w:pPr>
        <w:pStyle w:val="Listenabsatz"/>
        <w:numPr>
          <w:ilvl w:val="0"/>
          <w:numId w:val="39"/>
        </w:numPr>
        <w:jc w:val="both"/>
      </w:pPr>
      <w:r>
        <w:t>Im Studium</w:t>
      </w:r>
      <w:r w:rsidR="00566387">
        <w:t xml:space="preserve"> ist ein</w:t>
      </w:r>
      <w:r w:rsidR="006D4C1B">
        <w:t>e</w:t>
      </w:r>
      <w:r w:rsidR="00566387">
        <w:t xml:space="preserve"> mindestens ##wöchige </w:t>
      </w:r>
      <w:r w:rsidR="006D4C1B">
        <w:t>b</w:t>
      </w:r>
      <w:r w:rsidR="006D4C1B" w:rsidRPr="006D4C1B">
        <w:t xml:space="preserve">erufspraktische Tätigkeit </w:t>
      </w:r>
      <w:r w:rsidR="00B073D5">
        <w:t>zu absolvieren</w:t>
      </w:r>
      <w:r w:rsidR="00566387">
        <w:t>. D</w:t>
      </w:r>
      <w:r w:rsidR="006D4C1B">
        <w:t>ie b</w:t>
      </w:r>
      <w:r w:rsidR="006D4C1B" w:rsidRPr="00566387">
        <w:t>erufspraktische Tätigkeit</w:t>
      </w:r>
      <w:r w:rsidR="00566387">
        <w:t xml:space="preserve"> ist spätestens bis zur Beantragung der Bachelorarbeit abzuleisten. Das Praktikum kann in mehreren Teilen und verschiedenen </w:t>
      </w:r>
      <w:r w:rsidR="00814C71">
        <w:t>Organisationen im In- und Ausland</w:t>
      </w:r>
      <w:r w:rsidR="00566387">
        <w:t xml:space="preserve"> ab</w:t>
      </w:r>
      <w:r w:rsidR="0080605F">
        <w:t>solviert</w:t>
      </w:r>
      <w:r w:rsidR="00566387">
        <w:t xml:space="preserve"> werden.</w:t>
      </w:r>
    </w:p>
    <w:p w:rsidR="009F628F" w:rsidRPr="009F628F" w:rsidRDefault="009F628F" w:rsidP="009F628F">
      <w:pPr>
        <w:pStyle w:val="Listenabsatz"/>
        <w:numPr>
          <w:ilvl w:val="0"/>
          <w:numId w:val="39"/>
        </w:numPr>
        <w:jc w:val="both"/>
        <w:rPr>
          <w:i/>
        </w:rPr>
      </w:pPr>
      <w:r w:rsidRPr="00085722">
        <w:rPr>
          <w:i/>
        </w:rPr>
        <w:t xml:space="preserve">[Bitte ergänzen Sie bei Bedarf spezifische Regelungen für Praktika im </w:t>
      </w:r>
      <w:r>
        <w:rPr>
          <w:i/>
        </w:rPr>
        <w:t>Inland und Ausland.]</w:t>
      </w:r>
    </w:p>
    <w:p w:rsidR="00566387" w:rsidRDefault="00C91BEC" w:rsidP="006D4C1B">
      <w:pPr>
        <w:pStyle w:val="Listenabsatz"/>
        <w:numPr>
          <w:ilvl w:val="0"/>
          <w:numId w:val="39"/>
        </w:numPr>
        <w:jc w:val="both"/>
      </w:pPr>
      <w:r w:rsidRPr="00C91BEC">
        <w:rPr>
          <w:i/>
        </w:rPr>
        <w:t xml:space="preserve">[Option] </w:t>
      </w:r>
      <w:r w:rsidR="00566387">
        <w:t>Eine abgeschlossene Berufsausbildung in den Bereichen ##</w:t>
      </w:r>
      <w:r w:rsidR="006D4C1B">
        <w:t xml:space="preserve">, </w:t>
      </w:r>
      <w:r w:rsidR="00566387">
        <w:t>##</w:t>
      </w:r>
      <w:r w:rsidR="006D4C1B">
        <w:t>, #</w:t>
      </w:r>
      <w:r w:rsidR="00566387">
        <w:t># wird als Praktikum anerkannt.</w:t>
      </w:r>
    </w:p>
    <w:p w:rsidR="00566387" w:rsidRPr="003F26E3" w:rsidRDefault="00C91BEC" w:rsidP="006D4C1B">
      <w:pPr>
        <w:pStyle w:val="Listenabsatz"/>
        <w:numPr>
          <w:ilvl w:val="0"/>
          <w:numId w:val="39"/>
        </w:numPr>
        <w:jc w:val="both"/>
      </w:pPr>
      <w:r w:rsidRPr="00C91BEC">
        <w:rPr>
          <w:i/>
        </w:rPr>
        <w:t>[</w:t>
      </w:r>
      <w:r w:rsidR="006047A5">
        <w:rPr>
          <w:i/>
        </w:rPr>
        <w:t>Bitte ergänzen Sie hier bei Bedarf w</w:t>
      </w:r>
      <w:r w:rsidR="00566387" w:rsidRPr="00C91BEC">
        <w:rPr>
          <w:i/>
        </w:rPr>
        <w:t>eitere Regelungen zur berufspraktischen Tätigkeit</w:t>
      </w:r>
      <w:r w:rsidRPr="00C91BEC">
        <w:rPr>
          <w:i/>
        </w:rPr>
        <w:t>]</w:t>
      </w:r>
    </w:p>
    <w:p w:rsidR="007D363E" w:rsidRDefault="007D363E">
      <w:pPr>
        <w:rPr>
          <w:rFonts w:ascii="Linotype Syntax Com Medium" w:eastAsiaTheme="majorEastAsia" w:hAnsi="Linotype Syntax Com Medium" w:cstheme="majorBidi"/>
          <w:bCs/>
          <w:sz w:val="24"/>
          <w:szCs w:val="28"/>
        </w:rPr>
      </w:pPr>
      <w:r>
        <w:br w:type="page"/>
      </w:r>
    </w:p>
    <w:bookmarkStart w:id="12" w:name="_Toc340837060"/>
    <w:p w:rsidR="003F26E3" w:rsidRDefault="005A7CBF" w:rsidP="003F26E3">
      <w:pPr>
        <w:pStyle w:val="berschrift1"/>
      </w:pPr>
      <w:r>
        <w:rPr>
          <w:noProof/>
          <w:lang w:eastAsia="de-DE"/>
        </w:rPr>
        <w:lastRenderedPageBreak/>
        <mc:AlternateContent>
          <mc:Choice Requires="wps">
            <w:drawing>
              <wp:anchor distT="0" distB="0" distL="114300" distR="114300" simplePos="0" relativeHeight="251687936" behindDoc="0" locked="0" layoutInCell="0" allowOverlap="1" wp14:anchorId="68EEFCD0" wp14:editId="3365A5A2">
                <wp:simplePos x="0" y="0"/>
                <wp:positionH relativeFrom="margin">
                  <wp:align>right</wp:align>
                </wp:positionH>
                <wp:positionV relativeFrom="margin">
                  <wp:align>top</wp:align>
                </wp:positionV>
                <wp:extent cx="2374900" cy="8229600"/>
                <wp:effectExtent l="0" t="0" r="0" b="0"/>
                <wp:wrapSquare wrapText="bothSides"/>
                <wp:docPr id="1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74900" cy="8229600"/>
                        </a:xfrm>
                        <a:prstGeom prst="roundRect">
                          <a:avLst>
                            <a:gd name="adj" fmla="val 3093"/>
                          </a:avLst>
                        </a:prstGeom>
                        <a:noFill/>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F628F" w:rsidRDefault="009F628F" w:rsidP="001629C8">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oundrect id="_x0000_s1031" style="position:absolute;margin-left:135.8pt;margin-top:0;width:187pt;height:9in;z-index:251687936;visibility:visible;mso-wrap-style:square;mso-width-percent:300;mso-height-percent:1000;mso-wrap-distance-left:9pt;mso-wrap-distance-top:0;mso-wrap-distance-right:9pt;mso-wrap-distance-bottom:0;mso-position-horizontal:right;mso-position-horizontal-relative:margin;mso-position-vertical:top;mso-position-vertical-relative:margin;mso-width-percent:300;mso-height-percent:100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" o:allowincell="f" filled="f" fillcolor="#9bbb59" stroked="f">
                <v:shadow color="#5d7035" offset="1pt,1pt"/>
                <v:textbox inset=",7.2pt,,7.2pt">
                  <w:txbxContent>
                    <w:p w:rsidR="009F628F" w:rsidRDefault="009F628F" w:rsidP="001629C8">
                      <w:pPr>
                        <w:pBdr>
                          <w:top w:val="single" w:sz="24" w:space="5" w:color="B3CC82" w:themeColor="accent3" w:themeTint="BF"/>
                          <w:between w:val="single" w:sz="24" w:space="5" w:color="B3CC82" w:themeColor="accent3" w:themeTint="BF"/>
                        </w:pBdr>
                        <w:spacing w:after="120"/>
                        <w:rPr>
                          <w:i/>
                          <w:iCs/>
                          <w:color w:val="808080" w:themeColor="background1" w:themeShade="80"/>
                          <w:sz w:val="18"/>
                          <w:szCs w:val="18"/>
                        </w:rPr>
                      </w:pPr>
                    </w:p>
                  </w:txbxContent>
                </v:textbox>
                <w10:wrap type="square" anchorx="margin" anchory="margin"/>
              </v:roundrect>
            </w:pict>
          </mc:Fallback>
        </mc:AlternateContent>
      </w:r>
      <w:r w:rsidR="00777E46">
        <w:t>§</w:t>
      </w:r>
      <w:r w:rsidR="00BF0DA2">
        <w:t xml:space="preserve"> 10</w:t>
      </w:r>
      <w:r w:rsidR="00BF0DA2">
        <w:tab/>
      </w:r>
      <w:r w:rsidR="003F26E3" w:rsidRPr="003F26E3">
        <w:t>Inkrafttreten</w:t>
      </w:r>
      <w:r w:rsidR="006D4C1B">
        <w:t>, Außerkrafttreten</w:t>
      </w:r>
      <w:bookmarkEnd w:id="12"/>
    </w:p>
    <w:p w:rsidR="00BC207A" w:rsidRDefault="003F26E3" w:rsidP="00777E46">
      <w:pPr>
        <w:pStyle w:val="Listenabsatz"/>
        <w:numPr>
          <w:ilvl w:val="0"/>
          <w:numId w:val="36"/>
        </w:numPr>
        <w:jc w:val="both"/>
      </w:pPr>
      <w:r>
        <w:t>Diese Ordnung tritt am ersten Tag des auf ihre Bekanntmachung in den Mitteilungen der Bauhaus-Universität Weimar (MdU) folgenden Monats in Kraft.</w:t>
      </w:r>
      <w:r w:rsidR="00BB088C">
        <w:br/>
      </w:r>
      <w:r w:rsidR="00BB088C" w:rsidRPr="00BB088C">
        <w:rPr>
          <w:i/>
        </w:rPr>
        <w:t>[Option]</w:t>
      </w:r>
      <w:r w:rsidR="00BB088C">
        <w:t xml:space="preserve"> </w:t>
      </w:r>
      <w:r w:rsidR="00777E46">
        <w:t>Gleichzeitig tritt die Studienordnung für den Studiengang #### mit dem Abschluss #### vom ##.##.#### (MdU ##/####) außer Kraft.</w:t>
      </w:r>
    </w:p>
    <w:p w:rsidR="003F26E3" w:rsidRDefault="003F26E3" w:rsidP="004C62AE">
      <w:pPr>
        <w:pStyle w:val="Listenabsatz"/>
        <w:numPr>
          <w:ilvl w:val="0"/>
          <w:numId w:val="36"/>
        </w:numPr>
        <w:spacing w:before="240"/>
        <w:ind w:left="357" w:hanging="357"/>
        <w:jc w:val="both"/>
      </w:pPr>
      <w:r>
        <w:t>Diese Studienordnung gilt für alle Studierenden, die ihr Studium nach dem Inkrafttreten dieser Studienordnung aufnehmen oder als Hochschul- oder Studiengangswechsler fortsetzen.</w:t>
      </w:r>
    </w:p>
    <w:p w:rsidR="00085722" w:rsidRDefault="00BC207A" w:rsidP="00085722">
      <w:pPr>
        <w:pStyle w:val="Listenabsatz"/>
        <w:numPr>
          <w:ilvl w:val="0"/>
          <w:numId w:val="36"/>
        </w:numPr>
        <w:jc w:val="both"/>
      </w:pPr>
      <w:r w:rsidRPr="00BC207A">
        <w:rPr>
          <w:i/>
        </w:rPr>
        <w:t xml:space="preserve">[Option] </w:t>
      </w:r>
      <w:r w:rsidR="003F26E3">
        <w:t>Für Studierende, die im Wintersemester ####/#### oder früher immatrikuliert wurden, gilt die Studienordnung des Bachelorstudiengangs ### vom ##.##.####.</w:t>
      </w:r>
    </w:p>
    <w:p w:rsidR="00085722" w:rsidRDefault="00085722" w:rsidP="00085722">
      <w:pPr>
        <w:jc w:val="both"/>
      </w:pPr>
    </w:p>
    <w:p w:rsidR="005C0C0B" w:rsidRDefault="005C0C0B" w:rsidP="00A02874">
      <w:pPr>
        <w:spacing w:after="0"/>
        <w:jc w:val="both"/>
      </w:pPr>
    </w:p>
    <w:p w:rsidR="005C0C0B" w:rsidRDefault="005C0C0B" w:rsidP="005C0C0B">
      <w:pPr>
        <w:jc w:val="both"/>
      </w:pPr>
      <w:r>
        <w:t xml:space="preserve">Weimar, den </w:t>
      </w:r>
      <w:r w:rsidR="00F13061">
        <w:t>##</w:t>
      </w:r>
      <w:r>
        <w:t>.</w:t>
      </w:r>
      <w:r w:rsidR="00F13061">
        <w:t>##</w:t>
      </w:r>
      <w:r>
        <w:t>.20</w:t>
      </w:r>
      <w:r w:rsidR="00F13061">
        <w:t>##</w:t>
      </w:r>
    </w:p>
    <w:p w:rsidR="005C0C0B" w:rsidRDefault="005C0C0B" w:rsidP="00085722">
      <w:pPr>
        <w:jc w:val="both"/>
      </w:pPr>
    </w:p>
    <w:p w:rsidR="005C0C0B" w:rsidRDefault="005C0C0B" w:rsidP="005C0C0B">
      <w:r>
        <w:rPr>
          <w:i/>
        </w:rPr>
        <w:t>[</w:t>
      </w:r>
      <w:r w:rsidRPr="005C0C0B">
        <w:rPr>
          <w:i/>
        </w:rPr>
        <w:t>Akad. Titel und Name</w:t>
      </w:r>
      <w:r>
        <w:rPr>
          <w:i/>
        </w:rPr>
        <w:t>]</w:t>
      </w:r>
      <w:r w:rsidRPr="005C0C0B">
        <w:rPr>
          <w:i/>
        </w:rPr>
        <w:br/>
      </w:r>
      <w:r>
        <w:t>Dekan</w:t>
      </w:r>
    </w:p>
    <w:p w:rsidR="005C0C0B" w:rsidRDefault="005C0C0B" w:rsidP="00085722"/>
    <w:p w:rsidR="004C62AE" w:rsidRDefault="004C62AE" w:rsidP="00085722"/>
    <w:p w:rsidR="005C0C0B" w:rsidRDefault="005C0C0B" w:rsidP="005C0C0B">
      <w:r>
        <w:t xml:space="preserve">Die Satzung ist genehmigungsfähig. </w:t>
      </w:r>
    </w:p>
    <w:p w:rsidR="005C0C0B" w:rsidRDefault="005C0C0B" w:rsidP="00085722"/>
    <w:p w:rsidR="005C0C0B" w:rsidRDefault="005C0C0B" w:rsidP="005C0C0B">
      <w:r>
        <w:t xml:space="preserve">Dipl.-Jur. R. Junghanß </w:t>
      </w:r>
      <w:r>
        <w:br/>
        <w:t xml:space="preserve">Justitiar </w:t>
      </w:r>
    </w:p>
    <w:p w:rsidR="005C0C0B" w:rsidRDefault="005C0C0B" w:rsidP="00085722"/>
    <w:p w:rsidR="004C62AE" w:rsidRDefault="004C62AE" w:rsidP="00085722"/>
    <w:p w:rsidR="00085722" w:rsidRDefault="005C0C0B" w:rsidP="001E6EFF">
      <w:r>
        <w:t xml:space="preserve">Genehmigt am </w:t>
      </w:r>
      <w:r w:rsidR="0055691F">
        <w:t>##</w:t>
      </w:r>
      <w:r>
        <w:t xml:space="preserve">. </w:t>
      </w:r>
      <w:r w:rsidR="0055691F">
        <w:t>####</w:t>
      </w:r>
      <w:r>
        <w:t xml:space="preserve"> </w:t>
      </w:r>
      <w:r w:rsidR="0055691F">
        <w:t>20##</w:t>
      </w:r>
      <w:r w:rsidR="00A02874">
        <w:t xml:space="preserve"> </w:t>
      </w:r>
    </w:p>
    <w:p w:rsidR="00085722" w:rsidRDefault="00085722" w:rsidP="001E6EFF"/>
    <w:p w:rsidR="003F26E3" w:rsidRPr="003F26E3" w:rsidRDefault="005C0C0B" w:rsidP="001E6EFF">
      <w:r>
        <w:t>Pro</w:t>
      </w:r>
      <w:r w:rsidR="001E6EFF">
        <w:t>f. Dr.-Ing. Karl Beucke</w:t>
      </w:r>
      <w:r w:rsidR="001E6EFF">
        <w:br/>
        <w:t>Rektor</w:t>
      </w:r>
    </w:p>
    <w:sectPr w:rsidR="003F26E3" w:rsidRPr="003F26E3" w:rsidSect="005A7CBF">
      <w:pgSz w:w="11906" w:h="16838" w:code="9"/>
      <w:pgMar w:top="851" w:right="249"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8F" w:rsidRDefault="009F628F" w:rsidP="003B0057">
      <w:pPr>
        <w:spacing w:after="0" w:line="240" w:lineRule="auto"/>
      </w:pPr>
      <w:r>
        <w:separator/>
      </w:r>
    </w:p>
  </w:endnote>
  <w:endnote w:type="continuationSeparator" w:id="0">
    <w:p w:rsidR="009F628F" w:rsidRDefault="009F628F" w:rsidP="003B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type Syntax Com Regular">
    <w:panose1 w:val="020B0604020202020204"/>
    <w:charset w:val="00"/>
    <w:family w:val="swiss"/>
    <w:pitch w:val="variable"/>
    <w:sig w:usb0="800002AF" w:usb1="5000204A" w:usb2="00000000" w:usb3="00000000" w:csb0="0000009F" w:csb1="00000000"/>
  </w:font>
  <w:font w:name="Linotype Syntax Com Medium">
    <w:panose1 w:val="020B0604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TSyntax Bold">
    <w:panose1 w:val="02000805020000020004"/>
    <w:charset w:val="00"/>
    <w:family w:val="auto"/>
    <w:pitch w:val="variable"/>
    <w:sig w:usb0="800000A7" w:usb1="00000040" w:usb2="00000000" w:usb3="00000000" w:csb0="00000001" w:csb1="00000000"/>
  </w:font>
  <w:font w:name="LTSyntax Regular">
    <w:panose1 w:val="02000503040000020004"/>
    <w:charset w:val="00"/>
    <w:family w:val="auto"/>
    <w:pitch w:val="variable"/>
    <w:sig w:usb0="800000A7" w:usb1="00000040" w:usb2="00000000" w:usb3="00000000" w:csb0="00000001" w:csb1="00000000"/>
  </w:font>
  <w:font w:name="LinotypeSyntax-Regular">
    <w:altName w:val="LinotypeSyntax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8F" w:rsidRPr="009F5CAE" w:rsidRDefault="009F628F" w:rsidP="009F5CAE">
    <w:pPr>
      <w:pStyle w:val="Fuzeile"/>
      <w:tabs>
        <w:tab w:val="left" w:pos="1134"/>
      </w:tabs>
      <w:rPr>
        <w:rFonts w:cstheme="minorHAnsi"/>
        <w:sz w:val="16"/>
        <w:szCs w:val="16"/>
      </w:rPr>
    </w:pPr>
    <w:r>
      <w:rPr>
        <w:rFonts w:cstheme="minorHAnsi"/>
        <w:sz w:val="16"/>
        <w:szCs w:val="16"/>
      </w:rPr>
      <w:br/>
    </w:r>
    <w:r w:rsidRPr="009F5CAE">
      <w:rPr>
        <w:rFonts w:cstheme="minorHAnsi"/>
        <w:sz w:val="16"/>
        <w:szCs w:val="16"/>
      </w:rPr>
      <w:fldChar w:fldCharType="begin"/>
    </w:r>
    <w:r w:rsidRPr="009F5CAE">
      <w:rPr>
        <w:rFonts w:cstheme="minorHAnsi"/>
        <w:sz w:val="16"/>
        <w:szCs w:val="16"/>
      </w:rPr>
      <w:instrText xml:space="preserve"> PAGE   \* MERGEFORMAT </w:instrText>
    </w:r>
    <w:r w:rsidRPr="009F5CAE">
      <w:rPr>
        <w:rFonts w:cstheme="minorHAnsi"/>
        <w:sz w:val="16"/>
        <w:szCs w:val="16"/>
      </w:rPr>
      <w:fldChar w:fldCharType="separate"/>
    </w:r>
    <w:r w:rsidR="0096297C">
      <w:rPr>
        <w:rFonts w:cstheme="minorHAnsi"/>
        <w:noProof/>
        <w:sz w:val="16"/>
        <w:szCs w:val="16"/>
      </w:rPr>
      <w:t>6</w:t>
    </w:r>
    <w:r w:rsidRPr="009F5CAE">
      <w:rPr>
        <w:rFonts w:cstheme="minorHAnsi"/>
        <w:sz w:val="16"/>
        <w:szCs w:val="16"/>
      </w:rPr>
      <w:fldChar w:fldCharType="end"/>
    </w:r>
    <w:r w:rsidRPr="009F5CAE">
      <w:rPr>
        <w:rFonts w:cstheme="minorHAnsi"/>
        <w:sz w:val="16"/>
        <w:szCs w:val="16"/>
      </w:rPr>
      <w:tab/>
      <w:t xml:space="preserve">MdU </w:t>
    </w:r>
    <w:r>
      <w:rPr>
        <w:rFonts w:cstheme="minorHAnsi"/>
        <w:sz w:val="16"/>
        <w:szCs w:val="16"/>
      </w:rPr>
      <w:t>##</w:t>
    </w:r>
    <w:r w:rsidRPr="009F5CAE">
      <w:rPr>
        <w:rFonts w:cstheme="minorHAnsi"/>
        <w:sz w:val="16"/>
        <w:szCs w:val="16"/>
      </w:rPr>
      <w:t>/20</w:t>
    </w:r>
    <w:r>
      <w:rPr>
        <w:rFonts w:cstheme="minorHAnsi"/>
        <w:sz w:val="16"/>
        <w:szCs w:val="16"/>
      </w:rPr>
      <w:t>##</w:t>
    </w:r>
    <w:r w:rsidRPr="009F5CAE">
      <w:rPr>
        <w:rFonts w:cstheme="minorHAnsi"/>
        <w:sz w:val="16"/>
        <w:szCs w:val="16"/>
      </w:rPr>
      <w:tab/>
    </w:r>
    <w:r w:rsidRPr="009F5CAE">
      <w:rPr>
        <w:rFonts w:cstheme="minorHAnsi"/>
        <w:sz w:val="16"/>
        <w:szCs w:val="16"/>
      </w:rPr>
      <w:tab/>
      <w:t>http://www.uni-weimar.de/mdu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8F" w:rsidRPr="009F5CAE" w:rsidRDefault="009F628F" w:rsidP="009F5CAE">
    <w:pPr>
      <w:pStyle w:val="Fuzeile"/>
      <w:tabs>
        <w:tab w:val="right" w:pos="7938"/>
      </w:tabs>
      <w:rPr>
        <w:sz w:val="16"/>
        <w:szCs w:val="16"/>
      </w:rPr>
    </w:pPr>
    <w:r>
      <w:rPr>
        <w:sz w:val="16"/>
        <w:szCs w:val="16"/>
      </w:rPr>
      <w:br/>
    </w:r>
    <w:r w:rsidRPr="009F5CAE">
      <w:rPr>
        <w:sz w:val="16"/>
        <w:szCs w:val="16"/>
      </w:rPr>
      <w:t>http://wwwuni-weimar.de/mdu</w:t>
    </w:r>
    <w:r w:rsidRPr="009F5CAE">
      <w:rPr>
        <w:sz w:val="16"/>
        <w:szCs w:val="16"/>
      </w:rPr>
      <w:tab/>
    </w:r>
    <w:r w:rsidRPr="009F5CAE">
      <w:rPr>
        <w:sz w:val="16"/>
        <w:szCs w:val="16"/>
      </w:rPr>
      <w:tab/>
      <w:t xml:space="preserve">MdU </w:t>
    </w:r>
    <w:r>
      <w:rPr>
        <w:sz w:val="16"/>
        <w:szCs w:val="16"/>
      </w:rPr>
      <w:t>##</w:t>
    </w:r>
    <w:r w:rsidRPr="009F5CAE">
      <w:rPr>
        <w:sz w:val="16"/>
        <w:szCs w:val="16"/>
      </w:rPr>
      <w:t>/20</w:t>
    </w:r>
    <w:r>
      <w:rPr>
        <w:sz w:val="16"/>
        <w:szCs w:val="16"/>
      </w:rPr>
      <w:t>##</w:t>
    </w:r>
    <w:r w:rsidRPr="009F5CAE">
      <w:rPr>
        <w:sz w:val="16"/>
        <w:szCs w:val="16"/>
      </w:rPr>
      <w:tab/>
    </w:r>
    <w:r w:rsidRPr="009F5CAE">
      <w:rPr>
        <w:sz w:val="16"/>
        <w:szCs w:val="16"/>
      </w:rPr>
      <w:fldChar w:fldCharType="begin"/>
    </w:r>
    <w:r w:rsidRPr="009F5CAE">
      <w:rPr>
        <w:sz w:val="16"/>
        <w:szCs w:val="16"/>
      </w:rPr>
      <w:instrText xml:space="preserve"> PAGE   \* MERGEFORMAT </w:instrText>
    </w:r>
    <w:r w:rsidRPr="009F5CAE">
      <w:rPr>
        <w:sz w:val="16"/>
        <w:szCs w:val="16"/>
      </w:rPr>
      <w:fldChar w:fldCharType="separate"/>
    </w:r>
    <w:r w:rsidR="0096297C">
      <w:rPr>
        <w:noProof/>
        <w:sz w:val="16"/>
        <w:szCs w:val="16"/>
      </w:rPr>
      <w:t>7</w:t>
    </w:r>
    <w:r w:rsidRPr="009F5CA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8F" w:rsidRDefault="009F628F" w:rsidP="003B0057">
      <w:pPr>
        <w:spacing w:after="0" w:line="240" w:lineRule="auto"/>
      </w:pPr>
      <w:r>
        <w:separator/>
      </w:r>
    </w:p>
  </w:footnote>
  <w:footnote w:type="continuationSeparator" w:id="0">
    <w:p w:rsidR="009F628F" w:rsidRDefault="009F628F" w:rsidP="003B0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A3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EF4AB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1B53ED"/>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CC60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C844AD"/>
    <w:multiLevelType w:val="multilevel"/>
    <w:tmpl w:val="0636A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B0412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B509A8"/>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230F5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6D5075"/>
    <w:multiLevelType w:val="hybridMultilevel"/>
    <w:tmpl w:val="DFB477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7058E8"/>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8102D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1F069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510F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7A27A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BD2DBD"/>
    <w:multiLevelType w:val="multilevel"/>
    <w:tmpl w:val="A8AEB26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73109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0E3B57"/>
    <w:multiLevelType w:val="multilevel"/>
    <w:tmpl w:val="8F44AAA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B40F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6B46D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527BCF"/>
    <w:multiLevelType w:val="multilevel"/>
    <w:tmpl w:val="32263F6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0F14BC3"/>
    <w:multiLevelType w:val="multilevel"/>
    <w:tmpl w:val="9A82DFD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BF2B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063B0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B570DF"/>
    <w:multiLevelType w:val="multilevel"/>
    <w:tmpl w:val="A5842346"/>
    <w:lvl w:ilvl="0">
      <w:start w:val="5"/>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8D225A"/>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BC4859"/>
    <w:multiLevelType w:val="hybridMultilevel"/>
    <w:tmpl w:val="A89E4F76"/>
    <w:lvl w:ilvl="0" w:tplc="6BE6B98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8E20D8"/>
    <w:multiLevelType w:val="hybridMultilevel"/>
    <w:tmpl w:val="431C0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0A55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060AAA"/>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6C346F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F66613"/>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3D012B"/>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F0E5CD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160A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532EC7"/>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6E469E"/>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4BA02FD"/>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9D68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CB646E9"/>
    <w:multiLevelType w:val="multilevel"/>
    <w:tmpl w:val="E474D286"/>
    <w:lvl w:ilvl="0">
      <w:start w:val="2"/>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EB6ED3"/>
    <w:multiLevelType w:val="multilevel"/>
    <w:tmpl w:val="32263F6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FA73AD5"/>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FD926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2D535A4"/>
    <w:multiLevelType w:val="multilevel"/>
    <w:tmpl w:val="E474D286"/>
    <w:lvl w:ilvl="0">
      <w:start w:val="2"/>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A37480"/>
    <w:multiLevelType w:val="multilevel"/>
    <w:tmpl w:val="49DCDE52"/>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8AB79E2"/>
    <w:multiLevelType w:val="multilevel"/>
    <w:tmpl w:val="540A55AA"/>
    <w:lvl w:ilvl="0">
      <w:start w:val="4"/>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B356EFD"/>
    <w:multiLevelType w:val="multilevel"/>
    <w:tmpl w:val="91D8AB2E"/>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0"/>
  </w:num>
  <w:num w:numId="3">
    <w:abstractNumId w:val="26"/>
  </w:num>
  <w:num w:numId="4">
    <w:abstractNumId w:val="33"/>
  </w:num>
  <w:num w:numId="5">
    <w:abstractNumId w:val="8"/>
  </w:num>
  <w:num w:numId="6">
    <w:abstractNumId w:val="22"/>
  </w:num>
  <w:num w:numId="7">
    <w:abstractNumId w:val="25"/>
  </w:num>
  <w:num w:numId="8">
    <w:abstractNumId w:val="21"/>
  </w:num>
  <w:num w:numId="9">
    <w:abstractNumId w:val="27"/>
  </w:num>
  <w:num w:numId="10">
    <w:abstractNumId w:val="10"/>
  </w:num>
  <w:num w:numId="11">
    <w:abstractNumId w:val="17"/>
  </w:num>
  <w:num w:numId="12">
    <w:abstractNumId w:val="13"/>
  </w:num>
  <w:num w:numId="13">
    <w:abstractNumId w:val="19"/>
  </w:num>
  <w:num w:numId="14">
    <w:abstractNumId w:val="39"/>
  </w:num>
  <w:num w:numId="15">
    <w:abstractNumId w:val="4"/>
  </w:num>
  <w:num w:numId="16">
    <w:abstractNumId w:val="5"/>
  </w:num>
  <w:num w:numId="17">
    <w:abstractNumId w:val="14"/>
  </w:num>
  <w:num w:numId="18">
    <w:abstractNumId w:val="18"/>
  </w:num>
  <w:num w:numId="19">
    <w:abstractNumId w:val="3"/>
  </w:num>
  <w:num w:numId="20">
    <w:abstractNumId w:val="1"/>
  </w:num>
  <w:num w:numId="21">
    <w:abstractNumId w:val="11"/>
  </w:num>
  <w:num w:numId="22">
    <w:abstractNumId w:val="12"/>
  </w:num>
  <w:num w:numId="23">
    <w:abstractNumId w:val="15"/>
  </w:num>
  <w:num w:numId="24">
    <w:abstractNumId w:val="37"/>
  </w:num>
  <w:num w:numId="25">
    <w:abstractNumId w:val="41"/>
  </w:num>
  <w:num w:numId="26">
    <w:abstractNumId w:val="16"/>
  </w:num>
  <w:num w:numId="27">
    <w:abstractNumId w:val="6"/>
  </w:num>
  <w:num w:numId="28">
    <w:abstractNumId w:val="30"/>
  </w:num>
  <w:num w:numId="29">
    <w:abstractNumId w:val="28"/>
  </w:num>
  <w:num w:numId="30">
    <w:abstractNumId w:val="32"/>
  </w:num>
  <w:num w:numId="31">
    <w:abstractNumId w:val="35"/>
  </w:num>
  <w:num w:numId="32">
    <w:abstractNumId w:val="43"/>
  </w:num>
  <w:num w:numId="33">
    <w:abstractNumId w:val="29"/>
  </w:num>
  <w:num w:numId="34">
    <w:abstractNumId w:val="24"/>
  </w:num>
  <w:num w:numId="35">
    <w:abstractNumId w:val="36"/>
  </w:num>
  <w:num w:numId="36">
    <w:abstractNumId w:val="40"/>
  </w:num>
  <w:num w:numId="37">
    <w:abstractNumId w:val="38"/>
  </w:num>
  <w:num w:numId="38">
    <w:abstractNumId w:val="42"/>
  </w:num>
  <w:num w:numId="39">
    <w:abstractNumId w:val="31"/>
  </w:num>
  <w:num w:numId="40">
    <w:abstractNumId w:val="34"/>
  </w:num>
  <w:num w:numId="41">
    <w:abstractNumId w:val="9"/>
  </w:num>
  <w:num w:numId="42">
    <w:abstractNumId w:val="45"/>
  </w:num>
  <w:num w:numId="43">
    <w:abstractNumId w:val="0"/>
  </w:num>
  <w:num w:numId="44">
    <w:abstractNumId w:val="44"/>
  </w:num>
  <w:num w:numId="45">
    <w:abstractNumId w:val="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B"/>
    <w:rsid w:val="00015CDE"/>
    <w:rsid w:val="00023B96"/>
    <w:rsid w:val="00031D79"/>
    <w:rsid w:val="00085722"/>
    <w:rsid w:val="000C1B9A"/>
    <w:rsid w:val="000E08B8"/>
    <w:rsid w:val="000E5E79"/>
    <w:rsid w:val="000F6617"/>
    <w:rsid w:val="00121896"/>
    <w:rsid w:val="001402E9"/>
    <w:rsid w:val="001629C8"/>
    <w:rsid w:val="00170921"/>
    <w:rsid w:val="00175CE1"/>
    <w:rsid w:val="001A3CC2"/>
    <w:rsid w:val="001D656C"/>
    <w:rsid w:val="001D6CF4"/>
    <w:rsid w:val="001E6EFF"/>
    <w:rsid w:val="001F00D1"/>
    <w:rsid w:val="00242D92"/>
    <w:rsid w:val="00261DD4"/>
    <w:rsid w:val="00267D3E"/>
    <w:rsid w:val="002B0015"/>
    <w:rsid w:val="002E5119"/>
    <w:rsid w:val="002F7700"/>
    <w:rsid w:val="0033765A"/>
    <w:rsid w:val="003B0057"/>
    <w:rsid w:val="003B7C06"/>
    <w:rsid w:val="003F26E3"/>
    <w:rsid w:val="003F5F4D"/>
    <w:rsid w:val="00407C66"/>
    <w:rsid w:val="00443C0D"/>
    <w:rsid w:val="00444C89"/>
    <w:rsid w:val="00446618"/>
    <w:rsid w:val="00452ED3"/>
    <w:rsid w:val="00485D72"/>
    <w:rsid w:val="00490002"/>
    <w:rsid w:val="004B71D6"/>
    <w:rsid w:val="004C62AE"/>
    <w:rsid w:val="004F361B"/>
    <w:rsid w:val="005043ED"/>
    <w:rsid w:val="00524400"/>
    <w:rsid w:val="005257A6"/>
    <w:rsid w:val="00542FBB"/>
    <w:rsid w:val="0055691F"/>
    <w:rsid w:val="00566387"/>
    <w:rsid w:val="005A2AC9"/>
    <w:rsid w:val="005A7CBF"/>
    <w:rsid w:val="005C0C0B"/>
    <w:rsid w:val="005C10D2"/>
    <w:rsid w:val="005F5F31"/>
    <w:rsid w:val="006047A5"/>
    <w:rsid w:val="00610AE0"/>
    <w:rsid w:val="0062438A"/>
    <w:rsid w:val="00633F21"/>
    <w:rsid w:val="00640869"/>
    <w:rsid w:val="006C6D0B"/>
    <w:rsid w:val="006D4C1B"/>
    <w:rsid w:val="006E672E"/>
    <w:rsid w:val="00711F46"/>
    <w:rsid w:val="0071370A"/>
    <w:rsid w:val="00753612"/>
    <w:rsid w:val="00760EFB"/>
    <w:rsid w:val="00777E46"/>
    <w:rsid w:val="007C052E"/>
    <w:rsid w:val="007D363E"/>
    <w:rsid w:val="007F57AB"/>
    <w:rsid w:val="0080605F"/>
    <w:rsid w:val="00813BF2"/>
    <w:rsid w:val="00814C71"/>
    <w:rsid w:val="008C5EA2"/>
    <w:rsid w:val="008F2F27"/>
    <w:rsid w:val="00935443"/>
    <w:rsid w:val="0093704C"/>
    <w:rsid w:val="0095750F"/>
    <w:rsid w:val="0096297C"/>
    <w:rsid w:val="00995CA2"/>
    <w:rsid w:val="009B135F"/>
    <w:rsid w:val="009D68F8"/>
    <w:rsid w:val="009F4DCB"/>
    <w:rsid w:val="009F5CAE"/>
    <w:rsid w:val="009F628F"/>
    <w:rsid w:val="00A02874"/>
    <w:rsid w:val="00A27CDB"/>
    <w:rsid w:val="00A41336"/>
    <w:rsid w:val="00A637E0"/>
    <w:rsid w:val="00A9534F"/>
    <w:rsid w:val="00AB4098"/>
    <w:rsid w:val="00B073D5"/>
    <w:rsid w:val="00B14B9E"/>
    <w:rsid w:val="00B25B5B"/>
    <w:rsid w:val="00B544CF"/>
    <w:rsid w:val="00B61E09"/>
    <w:rsid w:val="00B832D5"/>
    <w:rsid w:val="00BB088C"/>
    <w:rsid w:val="00BB5604"/>
    <w:rsid w:val="00BC01A5"/>
    <w:rsid w:val="00BC207A"/>
    <w:rsid w:val="00BD7BEC"/>
    <w:rsid w:val="00BE1A5F"/>
    <w:rsid w:val="00BF0DA2"/>
    <w:rsid w:val="00C06C0C"/>
    <w:rsid w:val="00C13B3B"/>
    <w:rsid w:val="00C408C9"/>
    <w:rsid w:val="00C65E69"/>
    <w:rsid w:val="00C75E9F"/>
    <w:rsid w:val="00C91BEC"/>
    <w:rsid w:val="00CB79AB"/>
    <w:rsid w:val="00CC0405"/>
    <w:rsid w:val="00CC19CA"/>
    <w:rsid w:val="00CD615E"/>
    <w:rsid w:val="00CF68EC"/>
    <w:rsid w:val="00D05D01"/>
    <w:rsid w:val="00D12F07"/>
    <w:rsid w:val="00D47C99"/>
    <w:rsid w:val="00D87C88"/>
    <w:rsid w:val="00D96DB4"/>
    <w:rsid w:val="00DA78A9"/>
    <w:rsid w:val="00DC39E6"/>
    <w:rsid w:val="00DC78C6"/>
    <w:rsid w:val="00E62415"/>
    <w:rsid w:val="00E6481C"/>
    <w:rsid w:val="00EC1EF1"/>
    <w:rsid w:val="00ED0F72"/>
    <w:rsid w:val="00ED4759"/>
    <w:rsid w:val="00EF1684"/>
    <w:rsid w:val="00F13061"/>
    <w:rsid w:val="00F14AA3"/>
    <w:rsid w:val="00F40EA5"/>
    <w:rsid w:val="00F42FA6"/>
    <w:rsid w:val="00F43DF8"/>
    <w:rsid w:val="00F76AF5"/>
    <w:rsid w:val="00F834E9"/>
    <w:rsid w:val="00F93A2A"/>
    <w:rsid w:val="00FA000B"/>
    <w:rsid w:val="00FB1D37"/>
    <w:rsid w:val="00FC1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38A"/>
    <w:rPr>
      <w:rFonts w:ascii="Linotype Syntax Com Regular" w:hAnsi="Linotype Syntax Com Regular"/>
      <w:sz w:val="20"/>
    </w:rPr>
  </w:style>
  <w:style w:type="paragraph" w:styleId="berschrift1">
    <w:name w:val="heading 1"/>
    <w:basedOn w:val="Standard"/>
    <w:next w:val="Standard"/>
    <w:link w:val="berschrift1Zchn"/>
    <w:uiPriority w:val="9"/>
    <w:qFormat/>
    <w:rsid w:val="00BF0DA2"/>
    <w:pPr>
      <w:keepNext/>
      <w:keepLines/>
      <w:spacing w:before="480" w:after="120"/>
      <w:outlineLvl w:val="0"/>
    </w:pPr>
    <w:rPr>
      <w:rFonts w:ascii="Linotype Syntax Com Medium" w:eastAsiaTheme="majorEastAsia" w:hAnsi="Linotype Syntax Com Medium" w:cstheme="majorBidi"/>
      <w:bCs/>
      <w:sz w:val="24"/>
      <w:szCs w:val="28"/>
    </w:rPr>
  </w:style>
  <w:style w:type="paragraph" w:styleId="berschrift2">
    <w:name w:val="heading 2"/>
    <w:basedOn w:val="Standard"/>
    <w:next w:val="Standard"/>
    <w:link w:val="berschrift2Zchn"/>
    <w:uiPriority w:val="9"/>
    <w:unhideWhenUsed/>
    <w:qFormat/>
    <w:rsid w:val="006C6D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A7CBF"/>
    <w:pPr>
      <w:pBdr>
        <w:bottom w:val="single" w:sz="8" w:space="4" w:color="C2D69B" w:themeColor="accent3" w:themeTint="99"/>
      </w:pBdr>
      <w:spacing w:after="300" w:line="240" w:lineRule="auto"/>
      <w:contextualSpacing/>
    </w:pPr>
    <w:rPr>
      <w:rFonts w:ascii="Linotype Syntax Com Medium" w:eastAsiaTheme="majorEastAsia" w:hAnsi="Linotype Syntax Com Medium" w:cstheme="majorBidi"/>
      <w:spacing w:val="5"/>
      <w:kern w:val="28"/>
      <w:sz w:val="40"/>
      <w:szCs w:val="52"/>
    </w:rPr>
  </w:style>
  <w:style w:type="character" w:customStyle="1" w:styleId="TitelZchn">
    <w:name w:val="Titel Zchn"/>
    <w:basedOn w:val="Absatz-Standardschriftart"/>
    <w:link w:val="Titel"/>
    <w:uiPriority w:val="10"/>
    <w:rsid w:val="005A7CBF"/>
    <w:rPr>
      <w:rFonts w:ascii="Linotype Syntax Com Medium" w:eastAsiaTheme="majorEastAsia" w:hAnsi="Linotype Syntax Com Medium" w:cstheme="majorBidi"/>
      <w:spacing w:val="5"/>
      <w:kern w:val="28"/>
      <w:sz w:val="40"/>
      <w:szCs w:val="52"/>
    </w:rPr>
  </w:style>
  <w:style w:type="character" w:customStyle="1" w:styleId="berschrift1Zchn">
    <w:name w:val="Überschrift 1 Zchn"/>
    <w:basedOn w:val="Absatz-Standardschriftart"/>
    <w:link w:val="berschrift1"/>
    <w:uiPriority w:val="9"/>
    <w:rsid w:val="00BF0DA2"/>
    <w:rPr>
      <w:rFonts w:ascii="Linotype Syntax Com Medium" w:eastAsiaTheme="majorEastAsia" w:hAnsi="Linotype Syntax Com Medium" w:cstheme="majorBidi"/>
      <w:bCs/>
      <w:sz w:val="24"/>
      <w:szCs w:val="28"/>
    </w:rPr>
  </w:style>
  <w:style w:type="paragraph" w:styleId="Inhaltsverzeichnisberschrift">
    <w:name w:val="TOC Heading"/>
    <w:basedOn w:val="berschrift1"/>
    <w:next w:val="Standard"/>
    <w:uiPriority w:val="39"/>
    <w:unhideWhenUsed/>
    <w:qFormat/>
    <w:rsid w:val="00A27CDB"/>
    <w:pPr>
      <w:outlineLvl w:val="9"/>
    </w:pPr>
    <w:rPr>
      <w:lang w:eastAsia="de-DE"/>
    </w:rPr>
  </w:style>
  <w:style w:type="paragraph" w:styleId="Sprechblasentext">
    <w:name w:val="Balloon Text"/>
    <w:basedOn w:val="Standard"/>
    <w:link w:val="SprechblasentextZchn"/>
    <w:uiPriority w:val="99"/>
    <w:semiHidden/>
    <w:unhideWhenUsed/>
    <w:rsid w:val="00A27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CDB"/>
    <w:rPr>
      <w:rFonts w:ascii="Tahoma" w:hAnsi="Tahoma" w:cs="Tahoma"/>
      <w:sz w:val="16"/>
      <w:szCs w:val="16"/>
    </w:rPr>
  </w:style>
  <w:style w:type="paragraph" w:styleId="Verzeichnis1">
    <w:name w:val="toc 1"/>
    <w:basedOn w:val="Standard"/>
    <w:next w:val="Standard"/>
    <w:autoRedefine/>
    <w:uiPriority w:val="39"/>
    <w:unhideWhenUsed/>
    <w:rsid w:val="00A27CDB"/>
    <w:pPr>
      <w:spacing w:after="100"/>
    </w:pPr>
  </w:style>
  <w:style w:type="character" w:styleId="Hyperlink">
    <w:name w:val="Hyperlink"/>
    <w:basedOn w:val="Absatz-Standardschriftart"/>
    <w:uiPriority w:val="99"/>
    <w:unhideWhenUsed/>
    <w:rsid w:val="00A27CDB"/>
    <w:rPr>
      <w:color w:val="0000FF" w:themeColor="hyperlink"/>
      <w:u w:val="single"/>
    </w:rPr>
  </w:style>
  <w:style w:type="paragraph" w:styleId="Listenabsatz">
    <w:name w:val="List Paragraph"/>
    <w:basedOn w:val="Standard"/>
    <w:uiPriority w:val="34"/>
    <w:qFormat/>
    <w:rsid w:val="00C75E9F"/>
    <w:pPr>
      <w:spacing w:after="120"/>
      <w:ind w:left="720"/>
    </w:pPr>
  </w:style>
  <w:style w:type="character" w:customStyle="1" w:styleId="berschrift2Zchn">
    <w:name w:val="Überschrift 2 Zchn"/>
    <w:basedOn w:val="Absatz-Standardschriftart"/>
    <w:link w:val="berschrift2"/>
    <w:uiPriority w:val="9"/>
    <w:rsid w:val="006C6D0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B0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057"/>
  </w:style>
  <w:style w:type="paragraph" w:styleId="Fuzeile">
    <w:name w:val="footer"/>
    <w:basedOn w:val="Standard"/>
    <w:link w:val="FuzeileZchn"/>
    <w:uiPriority w:val="99"/>
    <w:unhideWhenUsed/>
    <w:rsid w:val="003B0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057"/>
  </w:style>
  <w:style w:type="character" w:styleId="Kommentarzeichen">
    <w:name w:val="annotation reference"/>
    <w:basedOn w:val="Absatz-Standardschriftart"/>
    <w:uiPriority w:val="99"/>
    <w:semiHidden/>
    <w:unhideWhenUsed/>
    <w:rsid w:val="00BC01A5"/>
    <w:rPr>
      <w:sz w:val="16"/>
      <w:szCs w:val="16"/>
    </w:rPr>
  </w:style>
  <w:style w:type="paragraph" w:styleId="Kommentartext">
    <w:name w:val="annotation text"/>
    <w:basedOn w:val="Standard"/>
    <w:link w:val="KommentartextZchn"/>
    <w:uiPriority w:val="99"/>
    <w:semiHidden/>
    <w:unhideWhenUsed/>
    <w:rsid w:val="00BC01A5"/>
    <w:pPr>
      <w:spacing w:line="240" w:lineRule="auto"/>
    </w:pPr>
    <w:rPr>
      <w:szCs w:val="20"/>
    </w:rPr>
  </w:style>
  <w:style w:type="character" w:customStyle="1" w:styleId="KommentartextZchn">
    <w:name w:val="Kommentartext Zchn"/>
    <w:basedOn w:val="Absatz-Standardschriftart"/>
    <w:link w:val="Kommentartext"/>
    <w:uiPriority w:val="99"/>
    <w:semiHidden/>
    <w:rsid w:val="00BC01A5"/>
    <w:rPr>
      <w:rFonts w:ascii="Linotype Syntax Com Regular" w:hAnsi="Linotype Syntax Com Regular"/>
      <w:sz w:val="20"/>
      <w:szCs w:val="20"/>
    </w:rPr>
  </w:style>
  <w:style w:type="paragraph" w:styleId="Kommentarthema">
    <w:name w:val="annotation subject"/>
    <w:basedOn w:val="Kommentartext"/>
    <w:next w:val="Kommentartext"/>
    <w:link w:val="KommentarthemaZchn"/>
    <w:uiPriority w:val="99"/>
    <w:semiHidden/>
    <w:unhideWhenUsed/>
    <w:rsid w:val="00BC01A5"/>
    <w:rPr>
      <w:b/>
      <w:bCs/>
    </w:rPr>
  </w:style>
  <w:style w:type="character" w:customStyle="1" w:styleId="KommentarthemaZchn">
    <w:name w:val="Kommentarthema Zchn"/>
    <w:basedOn w:val="KommentartextZchn"/>
    <w:link w:val="Kommentarthema"/>
    <w:uiPriority w:val="99"/>
    <w:semiHidden/>
    <w:rsid w:val="00BC01A5"/>
    <w:rPr>
      <w:rFonts w:ascii="Linotype Syntax Com Regular" w:hAnsi="Linotype Syntax Com Regula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38A"/>
    <w:rPr>
      <w:rFonts w:ascii="Linotype Syntax Com Regular" w:hAnsi="Linotype Syntax Com Regular"/>
      <w:sz w:val="20"/>
    </w:rPr>
  </w:style>
  <w:style w:type="paragraph" w:styleId="berschrift1">
    <w:name w:val="heading 1"/>
    <w:basedOn w:val="Standard"/>
    <w:next w:val="Standard"/>
    <w:link w:val="berschrift1Zchn"/>
    <w:uiPriority w:val="9"/>
    <w:qFormat/>
    <w:rsid w:val="00BF0DA2"/>
    <w:pPr>
      <w:keepNext/>
      <w:keepLines/>
      <w:spacing w:before="480" w:after="120"/>
      <w:outlineLvl w:val="0"/>
    </w:pPr>
    <w:rPr>
      <w:rFonts w:ascii="Linotype Syntax Com Medium" w:eastAsiaTheme="majorEastAsia" w:hAnsi="Linotype Syntax Com Medium" w:cstheme="majorBidi"/>
      <w:bCs/>
      <w:sz w:val="24"/>
      <w:szCs w:val="28"/>
    </w:rPr>
  </w:style>
  <w:style w:type="paragraph" w:styleId="berschrift2">
    <w:name w:val="heading 2"/>
    <w:basedOn w:val="Standard"/>
    <w:next w:val="Standard"/>
    <w:link w:val="berschrift2Zchn"/>
    <w:uiPriority w:val="9"/>
    <w:unhideWhenUsed/>
    <w:qFormat/>
    <w:rsid w:val="006C6D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A7CBF"/>
    <w:pPr>
      <w:pBdr>
        <w:bottom w:val="single" w:sz="8" w:space="4" w:color="C2D69B" w:themeColor="accent3" w:themeTint="99"/>
      </w:pBdr>
      <w:spacing w:after="300" w:line="240" w:lineRule="auto"/>
      <w:contextualSpacing/>
    </w:pPr>
    <w:rPr>
      <w:rFonts w:ascii="Linotype Syntax Com Medium" w:eastAsiaTheme="majorEastAsia" w:hAnsi="Linotype Syntax Com Medium" w:cstheme="majorBidi"/>
      <w:spacing w:val="5"/>
      <w:kern w:val="28"/>
      <w:sz w:val="40"/>
      <w:szCs w:val="52"/>
    </w:rPr>
  </w:style>
  <w:style w:type="character" w:customStyle="1" w:styleId="TitelZchn">
    <w:name w:val="Titel Zchn"/>
    <w:basedOn w:val="Absatz-Standardschriftart"/>
    <w:link w:val="Titel"/>
    <w:uiPriority w:val="10"/>
    <w:rsid w:val="005A7CBF"/>
    <w:rPr>
      <w:rFonts w:ascii="Linotype Syntax Com Medium" w:eastAsiaTheme="majorEastAsia" w:hAnsi="Linotype Syntax Com Medium" w:cstheme="majorBidi"/>
      <w:spacing w:val="5"/>
      <w:kern w:val="28"/>
      <w:sz w:val="40"/>
      <w:szCs w:val="52"/>
    </w:rPr>
  </w:style>
  <w:style w:type="character" w:customStyle="1" w:styleId="berschrift1Zchn">
    <w:name w:val="Überschrift 1 Zchn"/>
    <w:basedOn w:val="Absatz-Standardschriftart"/>
    <w:link w:val="berschrift1"/>
    <w:uiPriority w:val="9"/>
    <w:rsid w:val="00BF0DA2"/>
    <w:rPr>
      <w:rFonts w:ascii="Linotype Syntax Com Medium" w:eastAsiaTheme="majorEastAsia" w:hAnsi="Linotype Syntax Com Medium" w:cstheme="majorBidi"/>
      <w:bCs/>
      <w:sz w:val="24"/>
      <w:szCs w:val="28"/>
    </w:rPr>
  </w:style>
  <w:style w:type="paragraph" w:styleId="Inhaltsverzeichnisberschrift">
    <w:name w:val="TOC Heading"/>
    <w:basedOn w:val="berschrift1"/>
    <w:next w:val="Standard"/>
    <w:uiPriority w:val="39"/>
    <w:unhideWhenUsed/>
    <w:qFormat/>
    <w:rsid w:val="00A27CDB"/>
    <w:pPr>
      <w:outlineLvl w:val="9"/>
    </w:pPr>
    <w:rPr>
      <w:lang w:eastAsia="de-DE"/>
    </w:rPr>
  </w:style>
  <w:style w:type="paragraph" w:styleId="Sprechblasentext">
    <w:name w:val="Balloon Text"/>
    <w:basedOn w:val="Standard"/>
    <w:link w:val="SprechblasentextZchn"/>
    <w:uiPriority w:val="99"/>
    <w:semiHidden/>
    <w:unhideWhenUsed/>
    <w:rsid w:val="00A27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CDB"/>
    <w:rPr>
      <w:rFonts w:ascii="Tahoma" w:hAnsi="Tahoma" w:cs="Tahoma"/>
      <w:sz w:val="16"/>
      <w:szCs w:val="16"/>
    </w:rPr>
  </w:style>
  <w:style w:type="paragraph" w:styleId="Verzeichnis1">
    <w:name w:val="toc 1"/>
    <w:basedOn w:val="Standard"/>
    <w:next w:val="Standard"/>
    <w:autoRedefine/>
    <w:uiPriority w:val="39"/>
    <w:unhideWhenUsed/>
    <w:rsid w:val="00A27CDB"/>
    <w:pPr>
      <w:spacing w:after="100"/>
    </w:pPr>
  </w:style>
  <w:style w:type="character" w:styleId="Hyperlink">
    <w:name w:val="Hyperlink"/>
    <w:basedOn w:val="Absatz-Standardschriftart"/>
    <w:uiPriority w:val="99"/>
    <w:unhideWhenUsed/>
    <w:rsid w:val="00A27CDB"/>
    <w:rPr>
      <w:color w:val="0000FF" w:themeColor="hyperlink"/>
      <w:u w:val="single"/>
    </w:rPr>
  </w:style>
  <w:style w:type="paragraph" w:styleId="Listenabsatz">
    <w:name w:val="List Paragraph"/>
    <w:basedOn w:val="Standard"/>
    <w:uiPriority w:val="34"/>
    <w:qFormat/>
    <w:rsid w:val="00C75E9F"/>
    <w:pPr>
      <w:spacing w:after="120"/>
      <w:ind w:left="720"/>
    </w:pPr>
  </w:style>
  <w:style w:type="character" w:customStyle="1" w:styleId="berschrift2Zchn">
    <w:name w:val="Überschrift 2 Zchn"/>
    <w:basedOn w:val="Absatz-Standardschriftart"/>
    <w:link w:val="berschrift2"/>
    <w:uiPriority w:val="9"/>
    <w:rsid w:val="006C6D0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B0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057"/>
  </w:style>
  <w:style w:type="paragraph" w:styleId="Fuzeile">
    <w:name w:val="footer"/>
    <w:basedOn w:val="Standard"/>
    <w:link w:val="FuzeileZchn"/>
    <w:uiPriority w:val="99"/>
    <w:unhideWhenUsed/>
    <w:rsid w:val="003B0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057"/>
  </w:style>
  <w:style w:type="character" w:styleId="Kommentarzeichen">
    <w:name w:val="annotation reference"/>
    <w:basedOn w:val="Absatz-Standardschriftart"/>
    <w:uiPriority w:val="99"/>
    <w:semiHidden/>
    <w:unhideWhenUsed/>
    <w:rsid w:val="00BC01A5"/>
    <w:rPr>
      <w:sz w:val="16"/>
      <w:szCs w:val="16"/>
    </w:rPr>
  </w:style>
  <w:style w:type="paragraph" w:styleId="Kommentartext">
    <w:name w:val="annotation text"/>
    <w:basedOn w:val="Standard"/>
    <w:link w:val="KommentartextZchn"/>
    <w:uiPriority w:val="99"/>
    <w:semiHidden/>
    <w:unhideWhenUsed/>
    <w:rsid w:val="00BC01A5"/>
    <w:pPr>
      <w:spacing w:line="240" w:lineRule="auto"/>
    </w:pPr>
    <w:rPr>
      <w:szCs w:val="20"/>
    </w:rPr>
  </w:style>
  <w:style w:type="character" w:customStyle="1" w:styleId="KommentartextZchn">
    <w:name w:val="Kommentartext Zchn"/>
    <w:basedOn w:val="Absatz-Standardschriftart"/>
    <w:link w:val="Kommentartext"/>
    <w:uiPriority w:val="99"/>
    <w:semiHidden/>
    <w:rsid w:val="00BC01A5"/>
    <w:rPr>
      <w:rFonts w:ascii="Linotype Syntax Com Regular" w:hAnsi="Linotype Syntax Com Regular"/>
      <w:sz w:val="20"/>
      <w:szCs w:val="20"/>
    </w:rPr>
  </w:style>
  <w:style w:type="paragraph" w:styleId="Kommentarthema">
    <w:name w:val="annotation subject"/>
    <w:basedOn w:val="Kommentartext"/>
    <w:next w:val="Kommentartext"/>
    <w:link w:val="KommentarthemaZchn"/>
    <w:uiPriority w:val="99"/>
    <w:semiHidden/>
    <w:unhideWhenUsed/>
    <w:rsid w:val="00BC01A5"/>
    <w:rPr>
      <w:b/>
      <w:bCs/>
    </w:rPr>
  </w:style>
  <w:style w:type="character" w:customStyle="1" w:styleId="KommentarthemaZchn">
    <w:name w:val="Kommentarthema Zchn"/>
    <w:basedOn w:val="KommentartextZchn"/>
    <w:link w:val="Kommentarthema"/>
    <w:uiPriority w:val="99"/>
    <w:semiHidden/>
    <w:rsid w:val="00BC01A5"/>
    <w:rPr>
      <w:rFonts w:ascii="Linotype Syntax Com Regular" w:hAnsi="Linotype Syntax Com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9D26-0C4B-46C8-B2B2-1E31C900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2056</Words>
  <Characters>13905</Characters>
  <Application>Microsoft Office Word</Application>
  <DocSecurity>0</DocSecurity>
  <Lines>278</Lines>
  <Paragraphs>153</Paragraphs>
  <ScaleCrop>false</ScaleCrop>
  <HeadingPairs>
    <vt:vector size="2" baseType="variant">
      <vt:variant>
        <vt:lpstr>Titel</vt:lpstr>
      </vt:variant>
      <vt:variant>
        <vt:i4>1</vt:i4>
      </vt:variant>
    </vt:vector>
  </HeadingPairs>
  <TitlesOfParts>
    <vt:vector size="1" baseType="lpstr">
      <vt:lpstr/>
    </vt:vector>
  </TitlesOfParts>
  <Company>Bauhaus-Universität Weimar</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Metag</dc:creator>
  <cp:lastModifiedBy>Sebastian Metag</cp:lastModifiedBy>
  <cp:revision>37</cp:revision>
  <cp:lastPrinted>2012-11-13T08:47:00Z</cp:lastPrinted>
  <dcterms:created xsi:type="dcterms:W3CDTF">2012-11-06T14:33:00Z</dcterms:created>
  <dcterms:modified xsi:type="dcterms:W3CDTF">2013-06-13T05:46:00Z</dcterms:modified>
</cp:coreProperties>
</file>